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tblLook w:val="0000" w:firstRow="0" w:lastRow="0" w:firstColumn="0" w:lastColumn="0" w:noHBand="0" w:noVBand="0"/>
      </w:tblPr>
      <w:tblGrid>
        <w:gridCol w:w="1638"/>
        <w:gridCol w:w="7830"/>
      </w:tblGrid>
      <w:tr w:rsidR="0088605A" w:rsidRPr="00F47DEE" w14:paraId="1F82EB92" w14:textId="77777777" w:rsidTr="00A62562">
        <w:tc>
          <w:tcPr>
            <w:tcW w:w="1638" w:type="dxa"/>
          </w:tcPr>
          <w:p w14:paraId="58201D37"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630DB26D" w14:textId="3155D5F3" w:rsidR="0088605A" w:rsidRPr="00F47DEE" w:rsidRDefault="003968B6" w:rsidP="00CF3582">
            <w:pPr>
              <w:tabs>
                <w:tab w:val="left" w:pos="720"/>
                <w:tab w:val="left" w:pos="1080"/>
                <w:tab w:val="left" w:pos="1725"/>
              </w:tabs>
              <w:rPr>
                <w:rFonts w:ascii="Arial" w:hAnsi="Arial" w:cs="Arial"/>
              </w:rPr>
            </w:pPr>
            <w:r>
              <w:rPr>
                <w:rFonts w:ascii="Arial" w:hAnsi="Arial" w:cs="Arial"/>
              </w:rPr>
              <w:t>June 13, 2023</w:t>
            </w:r>
          </w:p>
        </w:tc>
      </w:tr>
      <w:tr w:rsidR="0088605A" w:rsidRPr="00F47DEE" w14:paraId="430ECBEF" w14:textId="77777777" w:rsidTr="00A62562">
        <w:tc>
          <w:tcPr>
            <w:tcW w:w="1638" w:type="dxa"/>
          </w:tcPr>
          <w:p w14:paraId="7C94100F"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57390F5A"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245F39C4" w14:textId="77777777" w:rsidTr="00A62562">
        <w:tc>
          <w:tcPr>
            <w:tcW w:w="1638" w:type="dxa"/>
          </w:tcPr>
          <w:p w14:paraId="29B25A4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3A3F2AF1" w14:textId="77777777" w:rsidR="0088605A" w:rsidRPr="00F47DEE" w:rsidRDefault="00E1190B" w:rsidP="005F3826">
            <w:pPr>
              <w:tabs>
                <w:tab w:val="left" w:pos="720"/>
                <w:tab w:val="left" w:pos="1080"/>
              </w:tabs>
              <w:rPr>
                <w:rFonts w:ascii="Arial" w:hAnsi="Arial" w:cs="Arial"/>
              </w:rPr>
            </w:pPr>
            <w:r>
              <w:rPr>
                <w:rFonts w:ascii="Arial" w:hAnsi="Arial" w:cs="Arial"/>
              </w:rPr>
              <w:t>Clif Lange,</w:t>
            </w:r>
            <w:r w:rsidR="00167741" w:rsidRPr="00F47DEE">
              <w:rPr>
                <w:rFonts w:ascii="Arial" w:hAnsi="Arial" w:cs="Arial"/>
              </w:rPr>
              <w:t xml:space="preserve"> Technical Advisory Committee (TAC) Chair</w:t>
            </w:r>
          </w:p>
        </w:tc>
      </w:tr>
      <w:tr w:rsidR="0088605A" w:rsidRPr="00F47DEE" w14:paraId="7EC90BB7" w14:textId="77777777" w:rsidTr="00A62562">
        <w:tc>
          <w:tcPr>
            <w:tcW w:w="1638" w:type="dxa"/>
          </w:tcPr>
          <w:p w14:paraId="7437E25A"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1EF381D8" w14:textId="390F8135" w:rsidR="0088605A" w:rsidRPr="00F47DEE" w:rsidRDefault="00DD684B" w:rsidP="000E3B3C">
            <w:pPr>
              <w:tabs>
                <w:tab w:val="left" w:pos="720"/>
                <w:tab w:val="left" w:pos="1080"/>
              </w:tabs>
              <w:rPr>
                <w:rFonts w:ascii="Arial" w:hAnsi="Arial" w:cs="Arial"/>
              </w:rPr>
            </w:pPr>
            <w:r>
              <w:rPr>
                <w:rFonts w:ascii="Arial" w:hAnsi="Arial" w:cs="Arial"/>
              </w:rPr>
              <w:t xml:space="preserve">Non-Unanimous </w:t>
            </w:r>
            <w:r w:rsidR="003968B6">
              <w:rPr>
                <w:rFonts w:ascii="Arial" w:hAnsi="Arial" w:cs="Arial"/>
              </w:rPr>
              <w:t xml:space="preserve">and Other Selected </w:t>
            </w:r>
            <w:r w:rsidR="00F35469">
              <w:rPr>
                <w:rFonts w:ascii="Arial" w:hAnsi="Arial" w:cs="Arial"/>
              </w:rPr>
              <w:t>Revision Requests</w:t>
            </w:r>
            <w:r w:rsidR="000E3B3C">
              <w:rPr>
                <w:rFonts w:ascii="Arial" w:hAnsi="Arial" w:cs="Arial"/>
              </w:rPr>
              <w:t xml:space="preserve"> </w:t>
            </w:r>
            <w:r w:rsidR="00A007C5" w:rsidRPr="00F47DEE">
              <w:rPr>
                <w:rFonts w:ascii="Arial" w:hAnsi="Arial" w:cs="Arial"/>
              </w:rPr>
              <w:t>Recommended by TAC for Approval</w:t>
            </w:r>
          </w:p>
        </w:tc>
      </w:tr>
    </w:tbl>
    <w:p w14:paraId="01D359EE" w14:textId="77777777" w:rsidR="007D620B" w:rsidRPr="00F47DEE" w:rsidRDefault="007D620B" w:rsidP="00A62562">
      <w:pPr>
        <w:rPr>
          <w:rFonts w:ascii="Arial" w:hAnsi="Arial" w:cs="Arial"/>
          <w:color w:val="5B6770"/>
        </w:rPr>
      </w:pPr>
    </w:p>
    <w:p w14:paraId="242DA90C"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06BB03F0"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3623E45D" w14:textId="77777777">
        <w:trPr>
          <w:trHeight w:val="540"/>
        </w:trPr>
        <w:tc>
          <w:tcPr>
            <w:tcW w:w="9468" w:type="dxa"/>
            <w:tcBorders>
              <w:bottom w:val="nil"/>
            </w:tcBorders>
          </w:tcPr>
          <w:p w14:paraId="4F92B8BF" w14:textId="77777777" w:rsidR="00307699" w:rsidRPr="00F47DEE" w:rsidRDefault="007D620B" w:rsidP="00A62562">
            <w:pPr>
              <w:pStyle w:val="BulletIndent"/>
              <w:rPr>
                <w:rFonts w:ascii="Arial" w:hAnsi="Arial" w:cs="Arial"/>
                <w:bCs/>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167741" w:rsidRPr="00F47DEE">
              <w:rPr>
                <w:rFonts w:ascii="Arial" w:hAnsi="Arial" w:cs="Arial"/>
                <w:bCs/>
                <w:szCs w:val="24"/>
              </w:rPr>
              <w:t xml:space="preserve">  </w:t>
            </w:r>
            <w:r w:rsidR="00B45A8F">
              <w:rPr>
                <w:rFonts w:ascii="Arial" w:hAnsi="Arial" w:cs="Arial"/>
                <w:bCs/>
                <w:szCs w:val="24"/>
              </w:rPr>
              <w:t>June 20, 2023</w:t>
            </w:r>
          </w:p>
          <w:p w14:paraId="4AC657D2" w14:textId="5358FB1F"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3968B6">
              <w:rPr>
                <w:rFonts w:ascii="Arial" w:hAnsi="Arial" w:cs="Arial"/>
                <w:bCs/>
                <w:szCs w:val="24"/>
              </w:rPr>
              <w:t>9.1</w:t>
            </w:r>
          </w:p>
        </w:tc>
      </w:tr>
    </w:tbl>
    <w:p w14:paraId="19FC8BCB" w14:textId="77777777" w:rsidR="007D620B" w:rsidRPr="00F47DEE" w:rsidRDefault="007D620B" w:rsidP="00A62562">
      <w:pPr>
        <w:jc w:val="both"/>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48F29BE4" w14:textId="77777777">
        <w:trPr>
          <w:trHeight w:val="214"/>
        </w:trPr>
        <w:tc>
          <w:tcPr>
            <w:tcW w:w="9468" w:type="dxa"/>
            <w:tcBorders>
              <w:top w:val="single" w:sz="4" w:space="0" w:color="auto"/>
              <w:bottom w:val="single" w:sz="4" w:space="0" w:color="auto"/>
            </w:tcBorders>
          </w:tcPr>
          <w:p w14:paraId="088BB395"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Issue:</w:t>
            </w:r>
          </w:p>
          <w:p w14:paraId="7274FD85" w14:textId="4C62A0EC" w:rsidR="00823961" w:rsidRDefault="00F35469" w:rsidP="00F35469">
            <w:pPr>
              <w:pStyle w:val="Heading5"/>
              <w:keepNext w:val="0"/>
              <w:jc w:val="both"/>
              <w:rPr>
                <w:rFonts w:ascii="Arial" w:hAnsi="Arial" w:cs="Arial"/>
                <w:bCs/>
                <w:u w:val="none"/>
              </w:rPr>
            </w:pPr>
            <w:r w:rsidRPr="00F47DEE">
              <w:rPr>
                <w:rFonts w:ascii="Arial" w:hAnsi="Arial" w:cs="Arial"/>
                <w:bCs/>
                <w:u w:val="none"/>
              </w:rPr>
              <w:t xml:space="preserve">Consideration of the following </w:t>
            </w:r>
            <w:r>
              <w:rPr>
                <w:rFonts w:ascii="Arial" w:hAnsi="Arial" w:cs="Arial"/>
                <w:bCs/>
                <w:u w:val="none"/>
              </w:rPr>
              <w:t>Revision Request</w:t>
            </w:r>
            <w:r w:rsidR="00B45A8F">
              <w:rPr>
                <w:rFonts w:ascii="Arial" w:hAnsi="Arial" w:cs="Arial"/>
                <w:bCs/>
                <w:u w:val="none"/>
              </w:rPr>
              <w:t>s:</w:t>
            </w:r>
            <w:r>
              <w:rPr>
                <w:rFonts w:ascii="Arial" w:hAnsi="Arial" w:cs="Arial"/>
                <w:bCs/>
                <w:u w:val="none"/>
              </w:rPr>
              <w:t xml:space="preserve"> Nodal Protocol Revision Request (NPRR</w:t>
            </w:r>
            <w:r w:rsidR="00C76DBD">
              <w:rPr>
                <w:rFonts w:ascii="Arial" w:hAnsi="Arial" w:cs="Arial"/>
                <w:bCs/>
                <w:u w:val="none"/>
              </w:rPr>
              <w:t>)</w:t>
            </w:r>
            <w:r w:rsidR="00C60E85">
              <w:rPr>
                <w:rFonts w:ascii="Arial" w:hAnsi="Arial" w:cs="Arial"/>
                <w:bCs/>
                <w:u w:val="none"/>
              </w:rPr>
              <w:t xml:space="preserve"> </w:t>
            </w:r>
            <w:r w:rsidR="00B45A8F">
              <w:rPr>
                <w:rFonts w:ascii="Arial" w:hAnsi="Arial" w:cs="Arial"/>
                <w:bCs/>
                <w:u w:val="none"/>
              </w:rPr>
              <w:t xml:space="preserve">and Verifiable Cost Manual Revision Request (VCMRR), recommended for approval by TAC </w:t>
            </w:r>
            <w:r w:rsidR="000648A2" w:rsidRPr="000648A2">
              <w:rPr>
                <w:rFonts w:ascii="Arial" w:hAnsi="Arial" w:cs="Arial"/>
                <w:bCs/>
                <w:u w:val="none"/>
              </w:rPr>
              <w:t>(with opposing votes recor</w:t>
            </w:r>
            <w:r w:rsidR="00AA4AB5">
              <w:rPr>
                <w:rFonts w:ascii="Arial" w:hAnsi="Arial" w:cs="Arial"/>
                <w:bCs/>
                <w:u w:val="none"/>
              </w:rPr>
              <w:t>ded</w:t>
            </w:r>
            <w:r w:rsidR="003968B6">
              <w:rPr>
                <w:rFonts w:ascii="Arial" w:hAnsi="Arial" w:cs="Arial"/>
                <w:bCs/>
                <w:u w:val="none"/>
              </w:rPr>
              <w:t>, or with no opposing votes but selected for review by the Reliability and Markets (R&amp;M) Committee</w:t>
            </w:r>
            <w:r w:rsidR="00AA4AB5">
              <w:rPr>
                <w:rFonts w:ascii="Arial" w:hAnsi="Arial" w:cs="Arial"/>
                <w:bCs/>
                <w:u w:val="none"/>
              </w:rPr>
              <w:t>)</w:t>
            </w:r>
            <w:r>
              <w:rPr>
                <w:rFonts w:ascii="Arial" w:hAnsi="Arial" w:cs="Arial"/>
                <w:bCs/>
                <w:u w:val="none"/>
              </w:rPr>
              <w:t>:</w:t>
            </w:r>
          </w:p>
          <w:p w14:paraId="1DEAEB0A" w14:textId="4F679C99" w:rsidR="003968B6" w:rsidRDefault="00B45A8F" w:rsidP="00B45A8F">
            <w:pPr>
              <w:numPr>
                <w:ilvl w:val="0"/>
                <w:numId w:val="46"/>
              </w:numPr>
              <w:jc w:val="both"/>
              <w:rPr>
                <w:rFonts w:ascii="Arial" w:hAnsi="Arial" w:cs="Arial"/>
                <w:bCs/>
              </w:rPr>
            </w:pPr>
            <w:r w:rsidRPr="00D30769">
              <w:rPr>
                <w:rFonts w:ascii="Arial" w:hAnsi="Arial" w:cs="Arial"/>
                <w:bCs/>
              </w:rPr>
              <w:t>NPRR1143, Provide ERCOT Flexibility to Determine When ESRs May Charge During an EEA Level 3</w:t>
            </w:r>
            <w:r w:rsidR="003968B6">
              <w:rPr>
                <w:rFonts w:ascii="Arial" w:hAnsi="Arial" w:cs="Arial"/>
                <w:bCs/>
              </w:rPr>
              <w:t>;</w:t>
            </w:r>
          </w:p>
          <w:p w14:paraId="0D2EBF78" w14:textId="7A219668" w:rsidR="00B45A8F" w:rsidRDefault="003968B6" w:rsidP="00B45A8F">
            <w:pPr>
              <w:numPr>
                <w:ilvl w:val="0"/>
                <w:numId w:val="46"/>
              </w:numPr>
              <w:jc w:val="both"/>
              <w:rPr>
                <w:rFonts w:ascii="Arial" w:hAnsi="Arial" w:cs="Arial"/>
                <w:bCs/>
              </w:rPr>
            </w:pPr>
            <w:r>
              <w:rPr>
                <w:rFonts w:ascii="Arial" w:hAnsi="Arial" w:cs="Arial"/>
                <w:bCs/>
              </w:rPr>
              <w:t xml:space="preserve">NPRR1169, </w:t>
            </w:r>
            <w:r w:rsidRPr="003968B6">
              <w:rPr>
                <w:rFonts w:ascii="Arial" w:hAnsi="Arial" w:cs="Arial"/>
                <w:bCs/>
              </w:rPr>
              <w:t>Expansion of Generation Resources Qualified to Provide Firm Fuel Supply Service in Phase 2 of the Service – URGENT</w:t>
            </w:r>
            <w:r w:rsidR="003377C6">
              <w:rPr>
                <w:rFonts w:ascii="Arial" w:hAnsi="Arial" w:cs="Arial"/>
                <w:bCs/>
              </w:rPr>
              <w:t>; and</w:t>
            </w:r>
          </w:p>
          <w:p w14:paraId="557424A7" w14:textId="77777777" w:rsidR="00B45A8F" w:rsidRPr="00B45A8F" w:rsidRDefault="00B45A8F" w:rsidP="00B45A8F">
            <w:pPr>
              <w:pStyle w:val="ListParagraph"/>
              <w:numPr>
                <w:ilvl w:val="0"/>
                <w:numId w:val="46"/>
              </w:numPr>
              <w:rPr>
                <w:rFonts w:ascii="Arial" w:hAnsi="Arial" w:cs="Arial"/>
                <w:bCs/>
              </w:rPr>
            </w:pPr>
            <w:r w:rsidRPr="00D30769">
              <w:rPr>
                <w:rFonts w:ascii="Arial" w:hAnsi="Arial" w:cs="Arial"/>
                <w:bCs/>
              </w:rPr>
              <w:t>VCMRR031, Clarification Related to Variable Costs in Fuel Adders</w:t>
            </w:r>
            <w:r w:rsidR="003377C6">
              <w:rPr>
                <w:rFonts w:ascii="Arial" w:hAnsi="Arial" w:cs="Arial"/>
                <w:bCs/>
              </w:rPr>
              <w:t>.</w:t>
            </w:r>
          </w:p>
          <w:p w14:paraId="63AEEE23" w14:textId="77777777" w:rsidR="00F35469" w:rsidRPr="005D12B5" w:rsidRDefault="00F35469" w:rsidP="002B3175">
            <w:pPr>
              <w:ind w:left="720"/>
              <w:rPr>
                <w:rFonts w:ascii="Arial" w:hAnsi="Arial" w:cs="Arial"/>
              </w:rPr>
            </w:pPr>
          </w:p>
        </w:tc>
      </w:tr>
      <w:tr w:rsidR="007D620B" w:rsidRPr="00F47DEE" w14:paraId="413A02D8" w14:textId="77777777">
        <w:trPr>
          <w:trHeight w:val="214"/>
        </w:trPr>
        <w:tc>
          <w:tcPr>
            <w:tcW w:w="9468" w:type="dxa"/>
            <w:tcBorders>
              <w:top w:val="single" w:sz="4" w:space="0" w:color="auto"/>
              <w:bottom w:val="single" w:sz="4" w:space="0" w:color="auto"/>
            </w:tcBorders>
          </w:tcPr>
          <w:p w14:paraId="1E53583D"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Background/History:</w:t>
            </w:r>
          </w:p>
          <w:p w14:paraId="7E6CF0E7" w14:textId="77777777" w:rsidR="00B45A8F" w:rsidRPr="005E3961" w:rsidRDefault="00B45A8F" w:rsidP="00B45A8F">
            <w:pPr>
              <w:jc w:val="both"/>
              <w:rPr>
                <w:rFonts w:ascii="Arial" w:hAnsi="Arial" w:cs="Arial"/>
                <w:b/>
                <w:bCs/>
              </w:rPr>
            </w:pPr>
            <w:r w:rsidRPr="005E3961">
              <w:rPr>
                <w:rFonts w:ascii="Arial" w:hAnsi="Arial" w:cs="Arial"/>
                <w:b/>
                <w:bCs/>
              </w:rPr>
              <w:t>Unless otherwise noted: (i) all Market Segments participated in each vote; (ii) For NPRRs, ERCOT Credit Staf</w:t>
            </w:r>
            <w:r>
              <w:rPr>
                <w:rFonts w:ascii="Arial" w:hAnsi="Arial" w:cs="Arial"/>
                <w:b/>
                <w:bCs/>
              </w:rPr>
              <w:t xml:space="preserve">f and </w:t>
            </w:r>
            <w:r w:rsidRPr="005E3961">
              <w:rPr>
                <w:rFonts w:ascii="Arial" w:hAnsi="Arial" w:cs="Arial"/>
                <w:b/>
                <w:bCs/>
              </w:rPr>
              <w:t xml:space="preserve">the </w:t>
            </w:r>
            <w:r>
              <w:rPr>
                <w:rFonts w:ascii="Arial" w:hAnsi="Arial" w:cs="Arial"/>
                <w:b/>
                <w:bCs/>
              </w:rPr>
              <w:t xml:space="preserve">Credit Finance Sub Group (CFSG) </w:t>
            </w:r>
            <w:r w:rsidRPr="005E3961">
              <w:rPr>
                <w:rFonts w:ascii="Arial" w:hAnsi="Arial" w:cs="Arial"/>
                <w:b/>
                <w:bCs/>
              </w:rPr>
              <w:t xml:space="preserve">have reviewed the NPRR and do not believe it requires changes to credit monitoring activity or the calculation of liability; (iii) ERCOT supports the </w:t>
            </w:r>
            <w:r>
              <w:rPr>
                <w:rFonts w:ascii="Arial" w:hAnsi="Arial" w:cs="Arial"/>
                <w:b/>
                <w:bCs/>
              </w:rPr>
              <w:t>R</w:t>
            </w:r>
            <w:r w:rsidRPr="005E3961">
              <w:rPr>
                <w:rFonts w:ascii="Arial" w:hAnsi="Arial" w:cs="Arial"/>
                <w:b/>
                <w:bCs/>
              </w:rPr>
              <w:t xml:space="preserve">evision </w:t>
            </w:r>
            <w:r>
              <w:rPr>
                <w:rFonts w:ascii="Arial" w:hAnsi="Arial" w:cs="Arial"/>
                <w:b/>
                <w:bCs/>
              </w:rPr>
              <w:t>R</w:t>
            </w:r>
            <w:r w:rsidRPr="005E3961">
              <w:rPr>
                <w:rFonts w:ascii="Arial" w:hAnsi="Arial" w:cs="Arial"/>
                <w:b/>
                <w:bCs/>
              </w:rPr>
              <w:t>equest</w:t>
            </w:r>
            <w:r>
              <w:rPr>
                <w:rFonts w:ascii="Arial" w:hAnsi="Arial" w:cs="Arial"/>
                <w:b/>
                <w:bCs/>
              </w:rPr>
              <w:t>; and (iv) the Independent Market Monitor (IMM) has no opinion on the Revision Request.</w:t>
            </w:r>
          </w:p>
          <w:p w14:paraId="3462B878" w14:textId="77777777" w:rsidR="006A03E1" w:rsidRDefault="006A03E1" w:rsidP="003968B6">
            <w:pPr>
              <w:jc w:val="both"/>
              <w:rPr>
                <w:rFonts w:ascii="Arial" w:hAnsi="Arial" w:cs="Arial"/>
                <w:b/>
                <w:bCs/>
              </w:rPr>
            </w:pPr>
          </w:p>
          <w:p w14:paraId="4A4B9275" w14:textId="77777777" w:rsidR="00B45A8F" w:rsidRDefault="00B45A8F" w:rsidP="00753E6E">
            <w:pPr>
              <w:numPr>
                <w:ilvl w:val="0"/>
                <w:numId w:val="25"/>
              </w:numPr>
              <w:jc w:val="both"/>
              <w:rPr>
                <w:rFonts w:ascii="Arial" w:hAnsi="Arial" w:cs="Arial"/>
                <w:b/>
                <w:i/>
              </w:rPr>
            </w:pPr>
            <w:r w:rsidRPr="005A3250">
              <w:rPr>
                <w:rFonts w:ascii="Arial" w:hAnsi="Arial" w:cs="Arial"/>
                <w:b/>
                <w:i/>
              </w:rPr>
              <w:t xml:space="preserve">NPRR1143, Provide ERCOT Flexibility to Determine When ESRs May Charge During an EEA Level 3 </w:t>
            </w:r>
          </w:p>
          <w:p w14:paraId="503E7B8D" w14:textId="77777777" w:rsidR="00A61BAF" w:rsidRPr="00A61BAF" w:rsidRDefault="00A61BAF" w:rsidP="00753E6E">
            <w:pPr>
              <w:ind w:left="360"/>
              <w:jc w:val="both"/>
              <w:rPr>
                <w:rFonts w:ascii="Arial" w:hAnsi="Arial" w:cs="Arial"/>
                <w:b/>
                <w:iCs/>
              </w:rPr>
            </w:pPr>
            <w:r w:rsidRPr="009922C0">
              <w:rPr>
                <w:rFonts w:ascii="Arial" w:hAnsi="Arial" w:cs="Arial"/>
                <w:b/>
                <w:iCs/>
              </w:rPr>
              <w:t xml:space="preserve">Submitter:  </w:t>
            </w:r>
            <w:r w:rsidRPr="005537E3">
              <w:rPr>
                <w:rFonts w:ascii="Arial" w:hAnsi="Arial" w:cs="Arial"/>
                <w:bCs/>
                <w:iCs/>
              </w:rPr>
              <w:t>ERCOT</w:t>
            </w:r>
          </w:p>
          <w:p w14:paraId="0816C364" w14:textId="77777777" w:rsidR="00B45A8F" w:rsidRPr="005A3250" w:rsidRDefault="00B45A8F" w:rsidP="003968B6">
            <w:pPr>
              <w:pStyle w:val="BodyText"/>
              <w:spacing w:before="0" w:after="0"/>
              <w:ind w:left="360"/>
              <w:jc w:val="both"/>
              <w:rPr>
                <w:rFonts w:ascii="Arial" w:hAnsi="Arial" w:cs="Arial"/>
              </w:rPr>
            </w:pPr>
            <w:r w:rsidRPr="005A3250">
              <w:rPr>
                <w:rFonts w:ascii="Arial" w:hAnsi="Arial" w:cs="Arial"/>
                <w:b/>
              </w:rPr>
              <w:t xml:space="preserve">Proposed Effective Date:  </w:t>
            </w:r>
            <w:r w:rsidR="003377C6">
              <w:rPr>
                <w:rFonts w:ascii="Arial" w:hAnsi="Arial" w:cs="Arial"/>
              </w:rPr>
              <w:t>August 1, 2023</w:t>
            </w:r>
            <w:r w:rsidRPr="005A3250">
              <w:rPr>
                <w:rFonts w:ascii="Arial" w:hAnsi="Arial" w:cs="Arial"/>
              </w:rPr>
              <w:t xml:space="preserve"> </w:t>
            </w:r>
          </w:p>
          <w:p w14:paraId="6C528DC5" w14:textId="77777777" w:rsidR="00B45A8F" w:rsidRPr="005A3250" w:rsidRDefault="00B45A8F" w:rsidP="003968B6">
            <w:pPr>
              <w:pStyle w:val="BodyText"/>
              <w:spacing w:before="0" w:after="0"/>
              <w:ind w:left="360"/>
              <w:jc w:val="both"/>
              <w:rPr>
                <w:rFonts w:ascii="Arial" w:hAnsi="Arial" w:cs="Arial"/>
                <w:i/>
              </w:rPr>
            </w:pPr>
            <w:r w:rsidRPr="005A3250">
              <w:rPr>
                <w:rFonts w:ascii="Arial" w:hAnsi="Arial" w:cs="Arial"/>
                <w:b/>
              </w:rPr>
              <w:t xml:space="preserve">ERCOT Impact Analysis:  </w:t>
            </w:r>
            <w:r w:rsidRPr="005A3250">
              <w:rPr>
                <w:rFonts w:ascii="Arial" w:hAnsi="Arial" w:cs="Arial"/>
              </w:rPr>
              <w:t xml:space="preserve">No budgetary impact; no impacts to ERCOT staffing; no impacts to ERCOT computer systems; no impacts to ERCOT business processes; no impacts to ERCOT grid operations and practices. </w:t>
            </w:r>
          </w:p>
          <w:p w14:paraId="3615B27B" w14:textId="77777777" w:rsidR="00B45A8F" w:rsidRPr="005A3250" w:rsidRDefault="00B45A8F" w:rsidP="00753E6E">
            <w:pPr>
              <w:ind w:left="360"/>
              <w:jc w:val="both"/>
              <w:rPr>
                <w:rFonts w:ascii="Arial" w:hAnsi="Arial" w:cs="Arial"/>
              </w:rPr>
            </w:pPr>
            <w:r w:rsidRPr="005A3250">
              <w:rPr>
                <w:rFonts w:ascii="Arial" w:hAnsi="Arial" w:cs="Arial"/>
                <w:b/>
              </w:rPr>
              <w:t xml:space="preserve">Revision Description:  </w:t>
            </w:r>
            <w:r w:rsidRPr="005A3250">
              <w:rPr>
                <w:rFonts w:ascii="Arial" w:hAnsi="Arial" w:cs="Arial"/>
              </w:rPr>
              <w:t>This NPRR allows ERCOT the ability to decide when Energy Storage Resources (ESRs) may charge during an Energy Emergency Alert (EEA) Level 3.</w:t>
            </w:r>
          </w:p>
          <w:p w14:paraId="796CF285" w14:textId="77777777" w:rsidR="00B45A8F" w:rsidRPr="00B056F7" w:rsidRDefault="00B45A8F" w:rsidP="00753E6E">
            <w:pPr>
              <w:ind w:left="360"/>
              <w:jc w:val="both"/>
              <w:rPr>
                <w:rFonts w:ascii="Arial" w:hAnsi="Arial" w:cs="Arial"/>
                <w:bCs/>
              </w:rPr>
            </w:pPr>
            <w:r>
              <w:rPr>
                <w:rFonts w:ascii="Arial" w:hAnsi="Arial" w:cs="Arial"/>
                <w:b/>
              </w:rPr>
              <w:t xml:space="preserve">TAC Decision:  </w:t>
            </w:r>
            <w:r w:rsidRPr="00751608">
              <w:rPr>
                <w:rFonts w:ascii="Arial" w:hAnsi="Arial" w:cs="Arial"/>
                <w:bCs/>
              </w:rPr>
              <w:t xml:space="preserve">On </w:t>
            </w:r>
            <w:r w:rsidR="00B056F7">
              <w:rPr>
                <w:rFonts w:ascii="Arial" w:hAnsi="Arial" w:cs="Arial"/>
                <w:bCs/>
              </w:rPr>
              <w:t>5/23/23</w:t>
            </w:r>
            <w:r w:rsidRPr="00751608">
              <w:rPr>
                <w:rFonts w:ascii="Arial" w:hAnsi="Arial" w:cs="Arial"/>
                <w:bCs/>
              </w:rPr>
              <w:t xml:space="preserve">, TAC voted </w:t>
            </w:r>
            <w:r w:rsidR="00B056F7">
              <w:rPr>
                <w:rFonts w:ascii="Arial" w:hAnsi="Arial" w:cs="Arial"/>
                <w:bCs/>
              </w:rPr>
              <w:t>to</w:t>
            </w:r>
            <w:r w:rsidR="00B056F7" w:rsidRPr="00B056F7">
              <w:rPr>
                <w:rFonts w:ascii="Arial" w:hAnsi="Arial" w:cs="Arial"/>
                <w:bCs/>
              </w:rPr>
              <w:t xml:space="preserve"> recommend approval of NPRR1143 as recommended by PRS in the 5/10/23 PRS Report as amended by the 5/19/23 ERCOT comments</w:t>
            </w:r>
            <w:r w:rsidR="00B056F7">
              <w:rPr>
                <w:rFonts w:ascii="Arial" w:hAnsi="Arial" w:cs="Arial"/>
                <w:bCs/>
              </w:rPr>
              <w:t>;</w:t>
            </w:r>
            <w:r w:rsidR="00B056F7" w:rsidRPr="00B056F7">
              <w:rPr>
                <w:rFonts w:ascii="Arial" w:hAnsi="Arial" w:cs="Arial"/>
                <w:bCs/>
              </w:rPr>
              <w:t xml:space="preserve"> and the 5/22/23 Revised Impact Analysis</w:t>
            </w:r>
            <w:r w:rsidR="00B056F7">
              <w:rPr>
                <w:rFonts w:ascii="Arial" w:hAnsi="Arial" w:cs="Arial"/>
                <w:bCs/>
              </w:rPr>
              <w:t xml:space="preserve">.  There was one opposing vote from the Cooperative (STEC) Market Segment and six abstentions </w:t>
            </w:r>
            <w:r w:rsidR="00B056F7">
              <w:rPr>
                <w:rFonts w:ascii="Arial" w:hAnsi="Arial" w:cs="Arial"/>
                <w:bCs/>
              </w:rPr>
              <w:lastRenderedPageBreak/>
              <w:t xml:space="preserve">from the Consumer (2) (Air Liquide, CMC Steel), Cooperative (3) (GSEC, LCRA, PEC), and Independent Generator (Luminant) Market Segments.  </w:t>
            </w:r>
            <w:r w:rsidR="00B056F7" w:rsidRPr="00B056F7">
              <w:rPr>
                <w:rFonts w:ascii="Arial" w:hAnsi="Arial" w:cs="Arial"/>
                <w:bCs/>
              </w:rPr>
              <w:tab/>
            </w:r>
            <w:r w:rsidR="00B056F7" w:rsidRPr="00B056F7">
              <w:rPr>
                <w:rFonts w:ascii="Arial" w:hAnsi="Arial" w:cs="Arial"/>
                <w:bCs/>
              </w:rPr>
              <w:tab/>
            </w:r>
          </w:p>
          <w:p w14:paraId="63A0D05A" w14:textId="71467747" w:rsidR="00B45A8F" w:rsidRDefault="00B45A8F" w:rsidP="00753E6E">
            <w:pPr>
              <w:ind w:left="360"/>
              <w:jc w:val="both"/>
              <w:rPr>
                <w:rFonts w:ascii="Arial" w:hAnsi="Arial" w:cs="Arial"/>
                <w:bCs/>
              </w:rPr>
            </w:pPr>
            <w:r>
              <w:rPr>
                <w:rFonts w:ascii="Arial" w:hAnsi="Arial" w:cs="Arial"/>
                <w:b/>
              </w:rPr>
              <w:t xml:space="preserve">ERCOT Market Impact Statement:  </w:t>
            </w:r>
            <w:r w:rsidR="00B056F7" w:rsidRPr="00B056F7">
              <w:rPr>
                <w:rFonts w:ascii="Arial" w:hAnsi="Arial" w:cs="Arial"/>
                <w:bCs/>
              </w:rPr>
              <w:t>ERCOT Staff has reviewed NPRR1143 and believes that the ability to decide when ESRs may charge during an EEA Level 3</w:t>
            </w:r>
            <w:r w:rsidR="00711E1F">
              <w:rPr>
                <w:rFonts w:ascii="Arial" w:hAnsi="Arial" w:cs="Arial"/>
                <w:bCs/>
              </w:rPr>
              <w:t xml:space="preserve"> has the </w:t>
            </w:r>
            <w:r w:rsidR="00711E1F" w:rsidRPr="00711E1F">
              <w:rPr>
                <w:rFonts w:ascii="Arial" w:hAnsi="Arial" w:cs="Arial"/>
                <w:bCs/>
              </w:rPr>
              <w:t>positive impact of aiding in building back reserves, restoring firm Load and recovering from the EEA Level 3 event</w:t>
            </w:r>
            <w:r w:rsidR="00B056F7" w:rsidRPr="00B056F7">
              <w:rPr>
                <w:rFonts w:ascii="Arial" w:hAnsi="Arial" w:cs="Arial"/>
                <w:bCs/>
              </w:rPr>
              <w:t>.</w:t>
            </w:r>
          </w:p>
          <w:p w14:paraId="2B65E63C" w14:textId="77777777" w:rsidR="00B45A8F" w:rsidRPr="00D33285" w:rsidRDefault="00B45A8F" w:rsidP="00753E6E">
            <w:pPr>
              <w:ind w:left="360"/>
              <w:jc w:val="both"/>
              <w:rPr>
                <w:rFonts w:ascii="Arial" w:hAnsi="Arial" w:cs="Arial"/>
              </w:rPr>
            </w:pPr>
          </w:p>
          <w:p w14:paraId="1EA3D1B7" w14:textId="77777777" w:rsidR="003968B6" w:rsidRPr="005A3250" w:rsidRDefault="003968B6" w:rsidP="00753E6E">
            <w:pPr>
              <w:numPr>
                <w:ilvl w:val="0"/>
                <w:numId w:val="25"/>
              </w:numPr>
              <w:jc w:val="both"/>
              <w:rPr>
                <w:rFonts w:ascii="Arial" w:hAnsi="Arial" w:cs="Arial"/>
                <w:b/>
                <w:i/>
              </w:rPr>
            </w:pPr>
            <w:r w:rsidRPr="005A3250">
              <w:rPr>
                <w:rFonts w:ascii="Arial" w:hAnsi="Arial" w:cs="Arial"/>
                <w:b/>
                <w:i/>
              </w:rPr>
              <w:t xml:space="preserve">NPRR1169, Expansion of Generation Resources Qualified to Provide Firm Fuel Supply Service in Phase 2 of the Service – URGENT  </w:t>
            </w:r>
          </w:p>
          <w:p w14:paraId="0DB12E74" w14:textId="77777777" w:rsidR="003968B6" w:rsidRPr="00A61BAF" w:rsidRDefault="003968B6" w:rsidP="00753E6E">
            <w:pPr>
              <w:ind w:left="360"/>
              <w:jc w:val="both"/>
              <w:rPr>
                <w:rFonts w:ascii="Arial" w:hAnsi="Arial" w:cs="Arial"/>
                <w:b/>
                <w:iCs/>
              </w:rPr>
            </w:pPr>
            <w:r w:rsidRPr="009922C0">
              <w:rPr>
                <w:rFonts w:ascii="Arial" w:hAnsi="Arial" w:cs="Arial"/>
                <w:b/>
                <w:iCs/>
              </w:rPr>
              <w:t xml:space="preserve">Submitter:  </w:t>
            </w:r>
            <w:r w:rsidRPr="005537E3">
              <w:rPr>
                <w:rFonts w:ascii="Arial" w:hAnsi="Arial" w:cs="Arial"/>
                <w:bCs/>
                <w:iCs/>
              </w:rPr>
              <w:t>ERCOT</w:t>
            </w:r>
          </w:p>
          <w:p w14:paraId="614FCADE" w14:textId="77777777" w:rsidR="003968B6" w:rsidRPr="005A3250" w:rsidRDefault="003968B6" w:rsidP="003968B6">
            <w:pPr>
              <w:pStyle w:val="BodyText"/>
              <w:spacing w:before="0" w:after="0"/>
              <w:ind w:left="360"/>
              <w:jc w:val="both"/>
              <w:rPr>
                <w:rFonts w:ascii="Arial" w:hAnsi="Arial" w:cs="Arial"/>
              </w:rPr>
            </w:pPr>
            <w:r w:rsidRPr="005A3250">
              <w:rPr>
                <w:rFonts w:ascii="Arial" w:hAnsi="Arial" w:cs="Arial"/>
                <w:b/>
              </w:rPr>
              <w:t xml:space="preserve">Proposed Effective Date:  </w:t>
            </w:r>
            <w:r>
              <w:rPr>
                <w:rFonts w:ascii="Arial" w:hAnsi="Arial" w:cs="Arial"/>
              </w:rPr>
              <w:t>July</w:t>
            </w:r>
            <w:r w:rsidRPr="005A3250">
              <w:rPr>
                <w:rFonts w:ascii="Arial" w:hAnsi="Arial" w:cs="Arial"/>
              </w:rPr>
              <w:t xml:space="preserve"> 1, 2023</w:t>
            </w:r>
          </w:p>
          <w:p w14:paraId="4D267F5D" w14:textId="77777777" w:rsidR="003968B6" w:rsidRPr="005A3250" w:rsidRDefault="003968B6" w:rsidP="003968B6">
            <w:pPr>
              <w:pStyle w:val="BodyText"/>
              <w:spacing w:before="0" w:after="0"/>
              <w:ind w:left="360"/>
              <w:jc w:val="both"/>
              <w:rPr>
                <w:rFonts w:ascii="Arial" w:hAnsi="Arial" w:cs="Arial"/>
                <w:i/>
              </w:rPr>
            </w:pPr>
            <w:r w:rsidRPr="005A3250">
              <w:rPr>
                <w:rFonts w:ascii="Arial" w:hAnsi="Arial" w:cs="Arial"/>
                <w:b/>
              </w:rPr>
              <w:t xml:space="preserve">ERCOT Impact Analysis:  </w:t>
            </w:r>
            <w:r w:rsidRPr="005A3250">
              <w:rPr>
                <w:rFonts w:ascii="Arial" w:hAnsi="Arial" w:cs="Arial"/>
              </w:rPr>
              <w:t>No budgetary impact; no impacts to ERCOT staffing; no impacts to ERCOT computer systems; ERCOT business processes will be updated; no impacts to ERCOT grid operations and practices.</w:t>
            </w:r>
          </w:p>
          <w:p w14:paraId="58F0EF05" w14:textId="51C49D71" w:rsidR="003968B6" w:rsidRPr="005A3250" w:rsidRDefault="003968B6" w:rsidP="00753E6E">
            <w:pPr>
              <w:ind w:left="360"/>
              <w:jc w:val="both"/>
              <w:rPr>
                <w:rFonts w:ascii="Arial" w:hAnsi="Arial" w:cs="Arial"/>
              </w:rPr>
            </w:pPr>
            <w:r w:rsidRPr="005A3250">
              <w:rPr>
                <w:rFonts w:ascii="Arial" w:hAnsi="Arial" w:cs="Arial"/>
                <w:b/>
              </w:rPr>
              <w:t xml:space="preserve">Revision Description:  </w:t>
            </w:r>
            <w:r w:rsidRPr="00AB139A">
              <w:rPr>
                <w:rFonts w:ascii="Arial" w:hAnsi="Arial" w:cs="Arial"/>
              </w:rPr>
              <w:t>This NPRR expands the qualifications by which a Generation Resource may provide the reliability service, FFSS.</w:t>
            </w:r>
            <w:r>
              <w:rPr>
                <w:rFonts w:ascii="Arial" w:hAnsi="Arial" w:cs="Arial"/>
              </w:rPr>
              <w:t xml:space="preserve">  </w:t>
            </w:r>
            <w:r w:rsidRPr="00AB139A">
              <w:rPr>
                <w:rFonts w:ascii="Arial" w:hAnsi="Arial" w:cs="Arial"/>
              </w:rPr>
              <w:t xml:space="preserve">FFSS was developed in 2022 consistent with directives from the Legislature (provided in Section 18 of Senate Bill 3, 87(R) that are now found in PURA 39.159(c)(2), requiring ancillary or reliability services to address reliability during extreme cold-weather conditions) and the PUCT (see e.g. PUCT Project No. 52373, Approval of Blueprint for Wholesale Electric Market Design and Directives to ERCOT (Jan. 13, 2022)), ordering ERCOT to develop a firm-fuel product that provides additional grid reliability and resiliency during extreme cold weather and compensates generation resources that meet a higher resiliency standard.      </w:t>
            </w:r>
          </w:p>
          <w:p w14:paraId="2E0E83A9" w14:textId="77777777" w:rsidR="003968B6" w:rsidRDefault="003968B6" w:rsidP="00753E6E">
            <w:pPr>
              <w:ind w:left="360"/>
              <w:jc w:val="both"/>
              <w:rPr>
                <w:rFonts w:ascii="Arial" w:hAnsi="Arial" w:cs="Arial"/>
                <w:b/>
              </w:rPr>
            </w:pPr>
            <w:bookmarkStart w:id="0" w:name="_Hlk135809869"/>
            <w:r>
              <w:rPr>
                <w:rFonts w:ascii="Arial" w:hAnsi="Arial" w:cs="Arial"/>
                <w:b/>
              </w:rPr>
              <w:t xml:space="preserve">TAC Decision:  </w:t>
            </w:r>
            <w:r w:rsidRPr="001F5F1E">
              <w:rPr>
                <w:rFonts w:ascii="Arial" w:hAnsi="Arial" w:cs="Arial"/>
                <w:bCs/>
              </w:rPr>
              <w:t>On 5/2</w:t>
            </w:r>
            <w:r>
              <w:rPr>
                <w:rFonts w:ascii="Arial" w:hAnsi="Arial" w:cs="Arial"/>
                <w:bCs/>
              </w:rPr>
              <w:t>3</w:t>
            </w:r>
            <w:r w:rsidRPr="001F5F1E">
              <w:rPr>
                <w:rFonts w:ascii="Arial" w:hAnsi="Arial" w:cs="Arial"/>
                <w:bCs/>
              </w:rPr>
              <w:t xml:space="preserve">/23, TAC voted to </w:t>
            </w:r>
            <w:r w:rsidRPr="00A57503">
              <w:rPr>
                <w:rFonts w:ascii="Arial" w:hAnsi="Arial" w:cs="Arial"/>
                <w:bCs/>
              </w:rPr>
              <w:t>recommend approval of NPRR1169 as recommended by PRS in the 5/10/23 PRS Report as amended by the 5/22/23 Calpine comments as revised by TAC</w:t>
            </w:r>
            <w:r w:rsidRPr="001F5F1E">
              <w:rPr>
                <w:rFonts w:ascii="Arial" w:hAnsi="Arial" w:cs="Arial"/>
                <w:bCs/>
              </w:rPr>
              <w:t>.  There was one abstention from the Independent Generator (Luminant) Market Segment.</w:t>
            </w:r>
          </w:p>
          <w:p w14:paraId="7DDDB2FF" w14:textId="77777777" w:rsidR="003968B6" w:rsidRDefault="003968B6" w:rsidP="00753E6E">
            <w:pPr>
              <w:ind w:left="360"/>
              <w:jc w:val="both"/>
              <w:rPr>
                <w:rFonts w:ascii="Arial" w:hAnsi="Arial" w:cs="Arial"/>
                <w:b/>
              </w:rPr>
            </w:pPr>
            <w:r>
              <w:rPr>
                <w:rFonts w:ascii="Arial" w:hAnsi="Arial" w:cs="Arial"/>
                <w:b/>
              </w:rPr>
              <w:t xml:space="preserve">ERCOT Market Impact Statement:  </w:t>
            </w:r>
            <w:r w:rsidRPr="001B20AA">
              <w:rPr>
                <w:rFonts w:ascii="Arial" w:hAnsi="Arial" w:cs="Arial"/>
                <w:bCs/>
              </w:rPr>
              <w:t>ERCOT Staff has reviewed NPRR1169 and believes the market impact for NPRR1169 expands the pool of Generation Resource that qualify to provide FFSS while balancing the interests of fostering more competition in offers and increasing the amount of capacity that can be procured; and maintaining requirements designed to mitigate failure risks and result in a high level of reliability.   While ERCOT sponsored and supports NPRR1169, it does not support the TAC recommendation in the 5/2</w:t>
            </w:r>
            <w:r>
              <w:rPr>
                <w:rFonts w:ascii="Arial" w:hAnsi="Arial" w:cs="Arial"/>
                <w:bCs/>
              </w:rPr>
              <w:t>3</w:t>
            </w:r>
            <w:r w:rsidRPr="001B20AA">
              <w:rPr>
                <w:rFonts w:ascii="Arial" w:hAnsi="Arial" w:cs="Arial"/>
                <w:bCs/>
              </w:rPr>
              <w:t>/23 TAC Report.</w:t>
            </w:r>
          </w:p>
          <w:p w14:paraId="3D28E137" w14:textId="77777777" w:rsidR="003968B6" w:rsidRDefault="003968B6" w:rsidP="00753E6E">
            <w:pPr>
              <w:ind w:left="360"/>
              <w:jc w:val="both"/>
              <w:rPr>
                <w:rFonts w:ascii="Arial" w:hAnsi="Arial" w:cs="Arial"/>
              </w:rPr>
            </w:pPr>
            <w:r>
              <w:rPr>
                <w:rFonts w:ascii="Arial" w:hAnsi="Arial" w:cs="Arial"/>
                <w:b/>
              </w:rPr>
              <w:t>ERCOT Opinion:</w:t>
            </w:r>
            <w:r>
              <w:rPr>
                <w:rFonts w:ascii="Arial" w:hAnsi="Arial" w:cs="Arial"/>
              </w:rPr>
              <w:t xml:space="preserve">  </w:t>
            </w:r>
            <w:r w:rsidRPr="00303430">
              <w:rPr>
                <w:rFonts w:ascii="Arial" w:hAnsi="Arial" w:cs="Arial"/>
              </w:rPr>
              <w:t>ERCOT supports approval of NPRR1169 as reflected in the 5/9/23 ERCOT comments.</w:t>
            </w:r>
          </w:p>
          <w:p w14:paraId="6454C921" w14:textId="77777777" w:rsidR="003968B6" w:rsidRPr="00D33285" w:rsidRDefault="003968B6" w:rsidP="00753E6E">
            <w:pPr>
              <w:ind w:left="360"/>
              <w:jc w:val="both"/>
              <w:rPr>
                <w:rFonts w:ascii="Arial" w:hAnsi="Arial" w:cs="Arial"/>
              </w:rPr>
            </w:pPr>
            <w:r>
              <w:rPr>
                <w:rFonts w:ascii="Arial" w:hAnsi="Arial" w:cs="Arial"/>
                <w:b/>
              </w:rPr>
              <w:t>IMM Opinion:</w:t>
            </w:r>
            <w:r>
              <w:rPr>
                <w:rFonts w:ascii="Arial" w:hAnsi="Arial" w:cs="Arial"/>
              </w:rPr>
              <w:t xml:space="preserve">  </w:t>
            </w:r>
            <w:r w:rsidRPr="00303430">
              <w:rPr>
                <w:rFonts w:ascii="Arial" w:hAnsi="Arial" w:cs="Arial"/>
              </w:rPr>
              <w:t>IMM supports NPRR1169.</w:t>
            </w:r>
          </w:p>
          <w:bookmarkEnd w:id="0"/>
          <w:p w14:paraId="23B4E223" w14:textId="77777777" w:rsidR="003968B6" w:rsidRPr="005A3250" w:rsidRDefault="003968B6" w:rsidP="00753E6E">
            <w:pPr>
              <w:jc w:val="both"/>
              <w:rPr>
                <w:rFonts w:ascii="Arial" w:hAnsi="Arial" w:cs="Arial"/>
              </w:rPr>
            </w:pPr>
          </w:p>
          <w:p w14:paraId="7F3E67F5" w14:textId="77777777" w:rsidR="00B45A8F" w:rsidRDefault="00B45A8F" w:rsidP="00753E6E">
            <w:pPr>
              <w:numPr>
                <w:ilvl w:val="0"/>
                <w:numId w:val="25"/>
              </w:numPr>
              <w:jc w:val="both"/>
              <w:rPr>
                <w:rFonts w:ascii="Arial" w:hAnsi="Arial" w:cs="Arial"/>
                <w:b/>
                <w:i/>
              </w:rPr>
            </w:pPr>
            <w:r>
              <w:rPr>
                <w:rFonts w:ascii="Arial" w:hAnsi="Arial" w:cs="Arial"/>
                <w:b/>
                <w:i/>
              </w:rPr>
              <w:t>VCMRR031, Clarification Related to Variable Costs in Fuel Adders</w:t>
            </w:r>
          </w:p>
          <w:p w14:paraId="18270BE1" w14:textId="77777777" w:rsidR="00B45A8F" w:rsidRPr="009922C0" w:rsidRDefault="00B45A8F" w:rsidP="00753E6E">
            <w:pPr>
              <w:ind w:left="360"/>
              <w:jc w:val="both"/>
              <w:rPr>
                <w:rFonts w:ascii="Arial" w:hAnsi="Arial" w:cs="Arial"/>
                <w:b/>
                <w:iCs/>
              </w:rPr>
            </w:pPr>
            <w:r w:rsidRPr="009922C0">
              <w:rPr>
                <w:rFonts w:ascii="Arial" w:hAnsi="Arial" w:cs="Arial"/>
                <w:b/>
                <w:iCs/>
              </w:rPr>
              <w:t xml:space="preserve">Submitter:  </w:t>
            </w:r>
            <w:r w:rsidRPr="005537E3">
              <w:rPr>
                <w:rFonts w:ascii="Arial" w:hAnsi="Arial" w:cs="Arial"/>
                <w:bCs/>
                <w:iCs/>
              </w:rPr>
              <w:t>ERCOT</w:t>
            </w:r>
          </w:p>
          <w:p w14:paraId="2CFF838B" w14:textId="77777777" w:rsidR="00B45A8F" w:rsidRPr="009922C0" w:rsidRDefault="00B45A8F" w:rsidP="003968B6">
            <w:pPr>
              <w:pStyle w:val="BodyText"/>
              <w:spacing w:before="0" w:after="0"/>
              <w:ind w:left="360"/>
              <w:jc w:val="both"/>
              <w:rPr>
                <w:rFonts w:ascii="Arial" w:hAnsi="Arial" w:cs="Arial"/>
              </w:rPr>
            </w:pPr>
            <w:r w:rsidRPr="009922C0">
              <w:rPr>
                <w:rFonts w:ascii="Arial" w:hAnsi="Arial" w:cs="Arial"/>
                <w:b/>
              </w:rPr>
              <w:t xml:space="preserve">Proposed Effective Date:  </w:t>
            </w:r>
            <w:r>
              <w:rPr>
                <w:rFonts w:ascii="Arial" w:hAnsi="Arial" w:cs="Arial"/>
              </w:rPr>
              <w:t>August 1, 2023</w:t>
            </w:r>
          </w:p>
          <w:p w14:paraId="616625F0" w14:textId="77777777" w:rsidR="00B45A8F" w:rsidRPr="009922C0" w:rsidRDefault="00B45A8F" w:rsidP="003968B6">
            <w:pPr>
              <w:pStyle w:val="BodyText"/>
              <w:spacing w:before="0" w:after="0"/>
              <w:ind w:left="360"/>
              <w:jc w:val="both"/>
              <w:rPr>
                <w:rFonts w:ascii="Arial" w:hAnsi="Arial" w:cs="Arial"/>
                <w:i/>
              </w:rPr>
            </w:pPr>
            <w:r w:rsidRPr="009922C0">
              <w:rPr>
                <w:rFonts w:ascii="Arial" w:hAnsi="Arial" w:cs="Arial"/>
                <w:b/>
              </w:rPr>
              <w:t xml:space="preserve">ERCOT Impact Analysis:  </w:t>
            </w:r>
            <w:r w:rsidRPr="008123C7">
              <w:rPr>
                <w:rFonts w:ascii="Arial" w:hAnsi="Arial" w:cs="Arial"/>
              </w:rPr>
              <w:t xml:space="preserve">No budgetary impact; no impacts to ERCOT staffing; no impacts to ERCOT computer systems; </w:t>
            </w:r>
            <w:r>
              <w:rPr>
                <w:rFonts w:ascii="Arial" w:hAnsi="Arial" w:cs="Arial"/>
              </w:rPr>
              <w:t xml:space="preserve">no impacts to </w:t>
            </w:r>
            <w:r w:rsidRPr="008123C7">
              <w:rPr>
                <w:rFonts w:ascii="Arial" w:hAnsi="Arial" w:cs="Arial"/>
              </w:rPr>
              <w:t>ERCOT business processes; no impacts to ERCOT grid operations and practices.</w:t>
            </w:r>
            <w:r>
              <w:rPr>
                <w:rFonts w:ascii="Arial" w:hAnsi="Arial" w:cs="Arial"/>
              </w:rPr>
              <w:t xml:space="preserve"> </w:t>
            </w:r>
          </w:p>
          <w:p w14:paraId="26CA5C1A" w14:textId="63175BB5" w:rsidR="00B45A8F" w:rsidRPr="009922C0" w:rsidRDefault="00B45A8F" w:rsidP="00753E6E">
            <w:pPr>
              <w:ind w:left="360"/>
              <w:jc w:val="both"/>
              <w:rPr>
                <w:rFonts w:ascii="Arial" w:hAnsi="Arial" w:cs="Arial"/>
              </w:rPr>
            </w:pPr>
            <w:r w:rsidRPr="009922C0">
              <w:rPr>
                <w:rFonts w:ascii="Arial" w:hAnsi="Arial" w:cs="Arial"/>
                <w:b/>
              </w:rPr>
              <w:lastRenderedPageBreak/>
              <w:t xml:space="preserve">Revision Description:  </w:t>
            </w:r>
            <w:r w:rsidRPr="005A3250">
              <w:rPr>
                <w:rFonts w:ascii="Arial" w:hAnsi="Arial" w:cs="Arial"/>
              </w:rPr>
              <w:t>This VCMRR:</w:t>
            </w:r>
            <w:r>
              <w:rPr>
                <w:rFonts w:ascii="Arial" w:hAnsi="Arial" w:cs="Arial"/>
              </w:rPr>
              <w:t xml:space="preserve"> </w:t>
            </w:r>
            <w:r w:rsidRPr="005A3250">
              <w:rPr>
                <w:rFonts w:ascii="Arial" w:hAnsi="Arial" w:cs="Arial"/>
              </w:rPr>
              <w:t>Defines variable costs and clarifies that all cost components used to calculate a Filing Entity’s fuel adder should also be based on variable costs; Removes the minimum requirements fee cost category from the examples of cost categories that may be included in the fuel adder; and</w:t>
            </w:r>
            <w:r>
              <w:rPr>
                <w:rFonts w:ascii="Arial" w:hAnsi="Arial" w:cs="Arial"/>
              </w:rPr>
              <w:t xml:space="preserve"> </w:t>
            </w:r>
            <w:r w:rsidRPr="005A3250">
              <w:rPr>
                <w:rFonts w:ascii="Arial" w:hAnsi="Arial" w:cs="Arial"/>
              </w:rPr>
              <w:t>Changes the review timeline detailed in paragraph (3) of Section 3.4</w:t>
            </w:r>
            <w:r w:rsidR="00F21516">
              <w:rPr>
                <w:rFonts w:ascii="Arial" w:hAnsi="Arial" w:cs="Arial"/>
              </w:rPr>
              <w:t xml:space="preserve">, </w:t>
            </w:r>
            <w:r w:rsidR="00F21516" w:rsidRPr="00F21516">
              <w:rPr>
                <w:rFonts w:ascii="Arial" w:hAnsi="Arial" w:cs="Arial"/>
              </w:rPr>
              <w:t>Additional Rules for Submitting Fuel Costs</w:t>
            </w:r>
            <w:r w:rsidR="00F21516">
              <w:rPr>
                <w:rFonts w:ascii="Arial" w:hAnsi="Arial" w:cs="Arial"/>
              </w:rPr>
              <w:t>,</w:t>
            </w:r>
            <w:r w:rsidRPr="005A3250">
              <w:rPr>
                <w:rFonts w:ascii="Arial" w:hAnsi="Arial" w:cs="Arial"/>
              </w:rPr>
              <w:t xml:space="preserve"> to give ERCOT the ability to review and follow up on more complex cost submissions.</w:t>
            </w:r>
          </w:p>
          <w:p w14:paraId="3C3C2B36" w14:textId="77777777" w:rsidR="00B45A8F" w:rsidRDefault="00B45A8F" w:rsidP="00753E6E">
            <w:pPr>
              <w:ind w:left="360"/>
              <w:jc w:val="both"/>
              <w:rPr>
                <w:rFonts w:ascii="Arial" w:hAnsi="Arial" w:cs="Arial"/>
              </w:rPr>
            </w:pPr>
            <w:r>
              <w:rPr>
                <w:rFonts w:ascii="Arial" w:hAnsi="Arial" w:cs="Arial"/>
                <w:b/>
              </w:rPr>
              <w:t xml:space="preserve">TAC </w:t>
            </w:r>
            <w:r w:rsidRPr="009922C0">
              <w:rPr>
                <w:rFonts w:ascii="Arial" w:hAnsi="Arial" w:cs="Arial"/>
                <w:b/>
              </w:rPr>
              <w:t>Decision:</w:t>
            </w:r>
            <w:r w:rsidRPr="009922C0">
              <w:rPr>
                <w:rFonts w:ascii="Arial" w:hAnsi="Arial" w:cs="Arial"/>
              </w:rPr>
              <w:t xml:space="preserve">  </w:t>
            </w:r>
            <w:r w:rsidR="00A61BAF">
              <w:rPr>
                <w:rFonts w:ascii="Arial" w:hAnsi="Arial" w:cs="Arial"/>
              </w:rPr>
              <w:t>On 5/23/23, TAC voted to</w:t>
            </w:r>
            <w:r w:rsidR="00A61BAF" w:rsidRPr="00A61BAF">
              <w:rPr>
                <w:rFonts w:ascii="Arial" w:hAnsi="Arial" w:cs="Arial"/>
              </w:rPr>
              <w:t xml:space="preserve"> recommend approval of VCMRR031 as recommended by WMS in the 5/3/23 WMS Report</w:t>
            </w:r>
            <w:r w:rsidR="00A61BAF">
              <w:rPr>
                <w:rFonts w:ascii="Arial" w:hAnsi="Arial" w:cs="Arial"/>
              </w:rPr>
              <w:t xml:space="preserve">.  There were two opposing votes from the Independent Generator (Luminant, Calpine) Market Segment and 10 abstentions from the Cooperative (4) (GSEC, LCRA, PEC, STEC), Independent Generator (2) (Jupiter Power, ENGIE), and Municipal (4) (DME, CPS Energy, Austin Energy, GP&amp;L) Market Segments.  </w:t>
            </w:r>
          </w:p>
          <w:p w14:paraId="6B528152" w14:textId="77777777" w:rsidR="00B45A8F" w:rsidRDefault="00B45A8F" w:rsidP="00753E6E">
            <w:pPr>
              <w:ind w:left="360"/>
              <w:jc w:val="both"/>
              <w:rPr>
                <w:rFonts w:ascii="Arial" w:hAnsi="Arial" w:cs="Arial"/>
              </w:rPr>
            </w:pPr>
            <w:r>
              <w:rPr>
                <w:rFonts w:ascii="Arial" w:hAnsi="Arial" w:cs="Arial"/>
                <w:b/>
              </w:rPr>
              <w:t>ERCOT Market Impact Statement:</w:t>
            </w:r>
            <w:r>
              <w:rPr>
                <w:rFonts w:ascii="Arial" w:hAnsi="Arial" w:cs="Arial"/>
              </w:rPr>
              <w:t xml:space="preserve">  </w:t>
            </w:r>
            <w:r w:rsidR="00FC0857" w:rsidRPr="00FC0857">
              <w:rPr>
                <w:rFonts w:ascii="Arial" w:hAnsi="Arial" w:cs="Arial"/>
              </w:rPr>
              <w:t>ERCOT Staff has reviewed VCMRR031 and believes the market impact for VCMRR031 will align the Verifiable Cost Manual with the Protocols by removing references to a minimum requirements fee and by clarifying that all costs used to calculate fuel adders must be variable.</w:t>
            </w:r>
          </w:p>
          <w:p w14:paraId="5738044C" w14:textId="77777777" w:rsidR="00FC0857" w:rsidRDefault="00FC0857" w:rsidP="00753E6E">
            <w:pPr>
              <w:ind w:left="360"/>
              <w:jc w:val="both"/>
              <w:rPr>
                <w:rFonts w:ascii="Arial" w:hAnsi="Arial"/>
              </w:rPr>
            </w:pPr>
            <w:r>
              <w:rPr>
                <w:rFonts w:ascii="Arial" w:hAnsi="Arial" w:cs="Arial"/>
                <w:b/>
              </w:rPr>
              <w:t>IMM Opinion:</w:t>
            </w:r>
            <w:r>
              <w:rPr>
                <w:rFonts w:ascii="Arial" w:hAnsi="Arial"/>
              </w:rPr>
              <w:t xml:space="preserve">  The </w:t>
            </w:r>
            <w:r w:rsidRPr="00FC0857">
              <w:rPr>
                <w:rFonts w:ascii="Arial" w:hAnsi="Arial"/>
              </w:rPr>
              <w:t>IMM supports VCMRR031.</w:t>
            </w:r>
          </w:p>
          <w:p w14:paraId="1B09CBD3" w14:textId="77777777" w:rsidR="002B3175" w:rsidRPr="002B3175" w:rsidRDefault="002B3175" w:rsidP="00753E6E">
            <w:pPr>
              <w:jc w:val="both"/>
              <w:rPr>
                <w:rFonts w:ascii="Arial" w:hAnsi="Arial" w:cs="Arial"/>
                <w:b/>
                <w:i/>
              </w:rPr>
            </w:pPr>
          </w:p>
          <w:p w14:paraId="61DD2CED" w14:textId="77777777" w:rsidR="002B3175" w:rsidRPr="002B3175" w:rsidRDefault="002B3175" w:rsidP="00753E6E">
            <w:pPr>
              <w:jc w:val="both"/>
              <w:rPr>
                <w:rFonts w:ascii="Arial" w:hAnsi="Arial" w:cs="Arial"/>
                <w:b/>
                <w:i/>
              </w:rPr>
            </w:pPr>
          </w:p>
          <w:p w14:paraId="7D1160AD" w14:textId="02103F74" w:rsidR="00B45A8F" w:rsidRPr="005E3961" w:rsidRDefault="00B45A8F" w:rsidP="00B45A8F">
            <w:pPr>
              <w:jc w:val="both"/>
              <w:rPr>
                <w:rFonts w:ascii="Arial" w:hAnsi="Arial" w:cs="Arial"/>
                <w:bCs/>
              </w:rPr>
            </w:pPr>
            <w:r w:rsidRPr="005E3961">
              <w:rPr>
                <w:rFonts w:ascii="Arial" w:hAnsi="Arial" w:cs="Arial"/>
                <w:bCs/>
              </w:rPr>
              <w:t xml:space="preserve">The TAC Reports and Impact Analyses for these Revision Requests are included in the </w:t>
            </w:r>
            <w:hyperlink r:id="rId12" w:history="1">
              <w:r w:rsidR="00592110" w:rsidRPr="00592110">
                <w:rPr>
                  <w:rStyle w:val="Hyperlink"/>
                  <w:rFonts w:ascii="Arial" w:hAnsi="Arial" w:cs="Arial"/>
                  <w:bCs/>
                </w:rPr>
                <w:t>ERCOT Board meeting materials</w:t>
              </w:r>
            </w:hyperlink>
            <w:r w:rsidRPr="005E3961">
              <w:rPr>
                <w:rFonts w:ascii="Arial" w:hAnsi="Arial" w:cs="Arial"/>
                <w:bCs/>
              </w:rPr>
              <w:t>.</w:t>
            </w:r>
          </w:p>
          <w:p w14:paraId="1EB6D239" w14:textId="77777777" w:rsidR="00923FB8" w:rsidRDefault="00923FB8" w:rsidP="00923FB8">
            <w:pPr>
              <w:jc w:val="both"/>
              <w:rPr>
                <w:rFonts w:ascii="Arial" w:hAnsi="Arial" w:cs="Arial"/>
              </w:rPr>
            </w:pPr>
          </w:p>
          <w:p w14:paraId="66AB9478" w14:textId="5B966B9A" w:rsidR="00B45A8F" w:rsidRDefault="00B45A8F" w:rsidP="00B45A8F">
            <w:pPr>
              <w:jc w:val="both"/>
              <w:rPr>
                <w:rFonts w:ascii="Arial" w:hAnsi="Arial" w:cs="Arial"/>
                <w:bCs/>
              </w:rPr>
            </w:pPr>
            <w:r w:rsidRPr="005E3961">
              <w:rPr>
                <w:rFonts w:ascii="Arial" w:hAnsi="Arial" w:cs="Arial"/>
                <w:bCs/>
              </w:rPr>
              <w:t>In addition, these Revision Requests (</w:t>
            </w:r>
            <w:hyperlink r:id="rId13" w:history="1">
              <w:r w:rsidRPr="005E3961">
                <w:rPr>
                  <w:rStyle w:val="Hyperlink"/>
                  <w:rFonts w:ascii="Arial" w:hAnsi="Arial" w:cs="Arial"/>
                  <w:bCs/>
                </w:rPr>
                <w:t>NPRR</w:t>
              </w:r>
            </w:hyperlink>
            <w:r w:rsidR="00A575A3">
              <w:rPr>
                <w:rStyle w:val="Hyperlink"/>
                <w:rFonts w:ascii="Arial" w:hAnsi="Arial" w:cs="Arial"/>
                <w:bCs/>
              </w:rPr>
              <w:t>s</w:t>
            </w:r>
            <w:r>
              <w:rPr>
                <w:rFonts w:ascii="Arial" w:hAnsi="Arial" w:cs="Arial"/>
                <w:bCs/>
              </w:rPr>
              <w:t xml:space="preserve"> and </w:t>
            </w:r>
            <w:hyperlink r:id="rId14" w:history="1">
              <w:r w:rsidRPr="00FB3E5A">
                <w:rPr>
                  <w:rStyle w:val="Hyperlink"/>
                  <w:rFonts w:ascii="Arial" w:hAnsi="Arial" w:cs="Arial"/>
                  <w:bCs/>
                </w:rPr>
                <w:t>VCMRR</w:t>
              </w:r>
            </w:hyperlink>
            <w:r w:rsidRPr="005E3961">
              <w:rPr>
                <w:rFonts w:ascii="Arial" w:hAnsi="Arial" w:cs="Arial"/>
                <w:bCs/>
              </w:rPr>
              <w:t>) and supporting materials are posted on the ERCOT website.</w:t>
            </w:r>
          </w:p>
          <w:p w14:paraId="3E3E7901" w14:textId="10BE3425" w:rsidR="003968B6" w:rsidRDefault="003968B6" w:rsidP="00B45A8F">
            <w:pPr>
              <w:jc w:val="both"/>
              <w:rPr>
                <w:rFonts w:ascii="Arial" w:hAnsi="Arial" w:cs="Arial"/>
                <w:bCs/>
              </w:rPr>
            </w:pPr>
          </w:p>
          <w:p w14:paraId="6BE328C2" w14:textId="7439B08F" w:rsidR="003968B6" w:rsidRPr="005E3961" w:rsidRDefault="003968B6" w:rsidP="00B45A8F">
            <w:pPr>
              <w:jc w:val="both"/>
              <w:rPr>
                <w:rFonts w:ascii="Arial" w:hAnsi="Arial" w:cs="Arial"/>
                <w:bCs/>
              </w:rPr>
            </w:pPr>
            <w:r>
              <w:rPr>
                <w:rFonts w:ascii="Arial" w:hAnsi="Arial" w:cs="Arial"/>
                <w:bCs/>
              </w:rPr>
              <w:t>The R&amp;M Committee is scheduled to review these Revision Requests at its meeting on June 19, 2023, and is expected to make recommendations to the Board thereon.</w:t>
            </w:r>
          </w:p>
          <w:p w14:paraId="5F6BAF89" w14:textId="77777777" w:rsidR="005F118F" w:rsidRPr="00E93E8D" w:rsidRDefault="005F118F" w:rsidP="00E93E8D">
            <w:pPr>
              <w:rPr>
                <w:rFonts w:ascii="Arial" w:hAnsi="Arial" w:cs="Arial"/>
                <w:bCs/>
                <w:u w:val="single"/>
              </w:rPr>
            </w:pPr>
          </w:p>
        </w:tc>
      </w:tr>
      <w:tr w:rsidR="007D620B" w:rsidRPr="00F47DEE" w14:paraId="5FAD48D3" w14:textId="77777777">
        <w:tblPrEx>
          <w:tblBorders>
            <w:top w:val="none" w:sz="0" w:space="0" w:color="auto"/>
            <w:left w:val="none" w:sz="0" w:space="0" w:color="auto"/>
            <w:bottom w:val="none" w:sz="0" w:space="0" w:color="auto"/>
            <w:right w:val="none" w:sz="0" w:space="0" w:color="auto"/>
          </w:tblBorders>
        </w:tblPrEx>
        <w:trPr>
          <w:trHeight w:val="214"/>
        </w:trPr>
        <w:tc>
          <w:tcPr>
            <w:tcW w:w="9468" w:type="dxa"/>
            <w:tcBorders>
              <w:top w:val="single" w:sz="4" w:space="0" w:color="auto"/>
              <w:left w:val="single" w:sz="4" w:space="0" w:color="auto"/>
              <w:bottom w:val="single" w:sz="4" w:space="0" w:color="auto"/>
              <w:right w:val="single" w:sz="4" w:space="0" w:color="auto"/>
            </w:tcBorders>
          </w:tcPr>
          <w:p w14:paraId="698BFDC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3A935E96" w14:textId="6A980C11" w:rsidR="00897162" w:rsidRDefault="00897162" w:rsidP="00897162">
            <w:pPr>
              <w:jc w:val="both"/>
              <w:rPr>
                <w:rFonts w:ascii="Arial" w:hAnsi="Arial" w:cs="Arial"/>
                <w:bCs/>
              </w:rPr>
            </w:pPr>
            <w:r w:rsidRPr="00F47DEE">
              <w:rPr>
                <w:rFonts w:ascii="Arial" w:hAnsi="Arial" w:cs="Arial"/>
                <w:bCs/>
              </w:rPr>
              <w:t>The PRS</w:t>
            </w:r>
            <w:r>
              <w:rPr>
                <w:rFonts w:ascii="Arial" w:hAnsi="Arial" w:cs="Arial"/>
                <w:bCs/>
              </w:rPr>
              <w:t xml:space="preserve"> met,</w:t>
            </w:r>
            <w:r w:rsidRPr="00F47DEE">
              <w:rPr>
                <w:rFonts w:ascii="Arial" w:hAnsi="Arial" w:cs="Arial"/>
                <w:bCs/>
              </w:rPr>
              <w:t xml:space="preserve"> discussed the issue</w:t>
            </w:r>
            <w:r w:rsidR="00A15116">
              <w:rPr>
                <w:rFonts w:ascii="Arial" w:hAnsi="Arial" w:cs="Arial"/>
                <w:bCs/>
              </w:rPr>
              <w:t>s</w:t>
            </w:r>
            <w:r w:rsidRPr="00F47DEE">
              <w:rPr>
                <w:rFonts w:ascii="Arial" w:hAnsi="Arial" w:cs="Arial"/>
                <w:bCs/>
              </w:rPr>
              <w:t xml:space="preserve">, and submitted </w:t>
            </w:r>
            <w:r w:rsidR="00A15116">
              <w:rPr>
                <w:rFonts w:ascii="Arial" w:hAnsi="Arial" w:cs="Arial"/>
                <w:bCs/>
              </w:rPr>
              <w:t>a r</w:t>
            </w:r>
            <w:r w:rsidRPr="00F47DEE">
              <w:rPr>
                <w:rFonts w:ascii="Arial" w:hAnsi="Arial" w:cs="Arial"/>
                <w:bCs/>
              </w:rPr>
              <w:t xml:space="preserve">eport to TAC regarding </w:t>
            </w:r>
            <w:r w:rsidR="00A15116">
              <w:rPr>
                <w:rFonts w:ascii="Arial" w:hAnsi="Arial" w:cs="Arial"/>
                <w:bCs/>
              </w:rPr>
              <w:t>NPRR</w:t>
            </w:r>
            <w:r w:rsidR="00A575A3">
              <w:rPr>
                <w:rFonts w:ascii="Arial" w:hAnsi="Arial" w:cs="Arial"/>
                <w:bCs/>
              </w:rPr>
              <w:t xml:space="preserve">s </w:t>
            </w:r>
            <w:r w:rsidR="00B45A8F">
              <w:rPr>
                <w:rFonts w:ascii="Arial" w:hAnsi="Arial" w:cs="Arial"/>
                <w:bCs/>
              </w:rPr>
              <w:t>11</w:t>
            </w:r>
            <w:r w:rsidR="00B45A8F" w:rsidRPr="0012438C">
              <w:rPr>
                <w:rFonts w:ascii="Arial" w:hAnsi="Arial" w:cs="Arial"/>
                <w:bCs/>
              </w:rPr>
              <w:t>43</w:t>
            </w:r>
            <w:r w:rsidR="00A575A3">
              <w:rPr>
                <w:rFonts w:ascii="Arial" w:hAnsi="Arial" w:cs="Arial"/>
                <w:bCs/>
              </w:rPr>
              <w:t xml:space="preserve"> and 1169</w:t>
            </w:r>
            <w:r w:rsidR="00BE4A77">
              <w:rPr>
                <w:rFonts w:ascii="Arial" w:hAnsi="Arial" w:cs="Arial"/>
                <w:bCs/>
              </w:rPr>
              <w:t>.</w:t>
            </w:r>
          </w:p>
          <w:p w14:paraId="42A0692C" w14:textId="77777777" w:rsidR="00B45A8F" w:rsidRDefault="00B45A8F" w:rsidP="00897162">
            <w:pPr>
              <w:jc w:val="both"/>
            </w:pPr>
          </w:p>
          <w:p w14:paraId="1EEF9E2B" w14:textId="77777777" w:rsidR="00B45A8F" w:rsidRDefault="00B45A8F" w:rsidP="00897162">
            <w:pPr>
              <w:jc w:val="both"/>
              <w:rPr>
                <w:rFonts w:ascii="Arial" w:hAnsi="Arial" w:cs="Arial"/>
                <w:bCs/>
              </w:rPr>
            </w:pPr>
            <w:r>
              <w:rPr>
                <w:rFonts w:ascii="Arial" w:hAnsi="Arial" w:cs="Arial"/>
                <w:bCs/>
              </w:rPr>
              <w:t>The WMS met, discussed the issues, and submitted a report to TAC regarding VCMRR031.</w:t>
            </w:r>
          </w:p>
          <w:p w14:paraId="6993A1A6" w14:textId="77777777" w:rsidR="00087A3F" w:rsidRPr="00F47DEE" w:rsidRDefault="00087A3F" w:rsidP="00C60E85">
            <w:pPr>
              <w:jc w:val="both"/>
              <w:rPr>
                <w:rFonts w:ascii="Arial" w:hAnsi="Arial" w:cs="Arial"/>
                <w:bCs/>
              </w:rPr>
            </w:pPr>
          </w:p>
        </w:tc>
      </w:tr>
      <w:tr w:rsidR="007D620B" w:rsidRPr="00F47DEE" w14:paraId="7954C1FC" w14:textId="77777777">
        <w:tblPrEx>
          <w:tblBorders>
            <w:top w:val="none" w:sz="0" w:space="0" w:color="auto"/>
            <w:left w:val="none" w:sz="0" w:space="0" w:color="auto"/>
            <w:bottom w:val="none" w:sz="0" w:space="0" w:color="auto"/>
            <w:right w:val="none" w:sz="0" w:space="0" w:color="auto"/>
          </w:tblBorders>
        </w:tblPrEx>
        <w:trPr>
          <w:trHeight w:val="214"/>
        </w:trPr>
        <w:tc>
          <w:tcPr>
            <w:tcW w:w="9468" w:type="dxa"/>
            <w:tcBorders>
              <w:top w:val="single" w:sz="4" w:space="0" w:color="auto"/>
              <w:left w:val="single" w:sz="4" w:space="0" w:color="auto"/>
              <w:bottom w:val="single" w:sz="4" w:space="0" w:color="auto"/>
              <w:right w:val="single" w:sz="4" w:space="0" w:color="auto"/>
            </w:tcBorders>
          </w:tcPr>
          <w:p w14:paraId="15CFB998"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5D0FC81F" w14:textId="255E6D00" w:rsidR="0088605A" w:rsidRPr="00F47DEE" w:rsidRDefault="009C6BA6" w:rsidP="00FA19B6">
            <w:pPr>
              <w:jc w:val="both"/>
              <w:rPr>
                <w:rFonts w:ascii="Arial" w:hAnsi="Arial" w:cs="Arial"/>
                <w:bCs/>
              </w:rPr>
            </w:pPr>
            <w:r w:rsidRPr="00F47DEE">
              <w:rPr>
                <w:rFonts w:ascii="Arial" w:hAnsi="Arial" w:cs="Arial"/>
                <w:bCs/>
              </w:rPr>
              <w:t xml:space="preserve">As more specifically described above, TAC recommends that the Board </w:t>
            </w:r>
            <w:r w:rsidR="00897162">
              <w:rPr>
                <w:rFonts w:ascii="Arial" w:hAnsi="Arial" w:cs="Arial"/>
                <w:bCs/>
              </w:rPr>
              <w:t xml:space="preserve">recommend </w:t>
            </w:r>
            <w:r w:rsidR="00783C94" w:rsidRPr="00F47DEE">
              <w:rPr>
                <w:rFonts w:ascii="Arial" w:hAnsi="Arial" w:cs="Arial"/>
                <w:bCs/>
              </w:rPr>
              <w:t>approv</w:t>
            </w:r>
            <w:r w:rsidR="00897162">
              <w:rPr>
                <w:rFonts w:ascii="Arial" w:hAnsi="Arial" w:cs="Arial"/>
                <w:bCs/>
              </w:rPr>
              <w:t>al of</w:t>
            </w:r>
            <w:r w:rsidR="00783C94" w:rsidRPr="00F47DEE">
              <w:rPr>
                <w:rFonts w:ascii="Arial" w:hAnsi="Arial" w:cs="Arial"/>
                <w:bCs/>
              </w:rPr>
              <w:t xml:space="preserve"> </w:t>
            </w:r>
            <w:r w:rsidR="0012438C">
              <w:rPr>
                <w:rFonts w:ascii="Arial" w:hAnsi="Arial" w:cs="Arial"/>
                <w:bCs/>
              </w:rPr>
              <w:t>NPRR1143</w:t>
            </w:r>
            <w:r w:rsidR="003968B6">
              <w:rPr>
                <w:rFonts w:ascii="Arial" w:hAnsi="Arial" w:cs="Arial"/>
                <w:bCs/>
              </w:rPr>
              <w:t>, NPRR1169</w:t>
            </w:r>
            <w:r w:rsidR="0012438C">
              <w:rPr>
                <w:rFonts w:ascii="Arial" w:hAnsi="Arial" w:cs="Arial"/>
                <w:bCs/>
              </w:rPr>
              <w:t xml:space="preserve"> and VCMRR031</w:t>
            </w:r>
            <w:r w:rsidR="006475EA">
              <w:rPr>
                <w:rFonts w:ascii="Arial" w:hAnsi="Arial" w:cs="Arial"/>
                <w:bCs/>
              </w:rPr>
              <w:t>.</w:t>
            </w:r>
          </w:p>
          <w:p w14:paraId="417D272D" w14:textId="77777777" w:rsidR="001A2306" w:rsidRPr="00F47DEE" w:rsidRDefault="001A2306" w:rsidP="00FA19B6">
            <w:pPr>
              <w:jc w:val="both"/>
              <w:rPr>
                <w:rFonts w:ascii="Arial" w:hAnsi="Arial" w:cs="Arial"/>
              </w:rPr>
            </w:pPr>
          </w:p>
        </w:tc>
      </w:tr>
    </w:tbl>
    <w:p w14:paraId="3721D9A9" w14:textId="77777777" w:rsidR="003968B6" w:rsidRDefault="003968B6" w:rsidP="00014271">
      <w:pPr>
        <w:jc w:val="center"/>
        <w:rPr>
          <w:rFonts w:ascii="Arial" w:hAnsi="Arial" w:cs="Arial"/>
          <w:b/>
          <w:u w:val="single"/>
        </w:rPr>
      </w:pPr>
    </w:p>
    <w:p w14:paraId="4EC11C9C" w14:textId="77777777" w:rsidR="003968B6" w:rsidRDefault="003968B6">
      <w:pPr>
        <w:rPr>
          <w:rFonts w:ascii="Arial" w:hAnsi="Arial" w:cs="Arial"/>
          <w:b/>
          <w:u w:val="single"/>
        </w:rPr>
      </w:pPr>
      <w:r>
        <w:rPr>
          <w:rFonts w:ascii="Arial" w:hAnsi="Arial" w:cs="Arial"/>
          <w:b/>
          <w:u w:val="single"/>
        </w:rPr>
        <w:br w:type="page"/>
      </w:r>
    </w:p>
    <w:p w14:paraId="43A2DC2E" w14:textId="28A7F725" w:rsidR="00307699" w:rsidRPr="00F47DEE" w:rsidRDefault="00307699" w:rsidP="00014271">
      <w:pPr>
        <w:jc w:val="center"/>
        <w:rPr>
          <w:rFonts w:ascii="Arial" w:hAnsi="Arial" w:cs="Arial"/>
          <w:b/>
          <w:u w:val="single"/>
        </w:rPr>
      </w:pPr>
      <w:r w:rsidRPr="00F47DEE">
        <w:rPr>
          <w:rFonts w:ascii="Arial" w:hAnsi="Arial" w:cs="Arial"/>
          <w:b/>
          <w:u w:val="single"/>
        </w:rPr>
        <w:lastRenderedPageBreak/>
        <w:t>ELECTRIC RELIABILITY COUNCIL OF TEXAS, INC.</w:t>
      </w:r>
    </w:p>
    <w:p w14:paraId="59E59F76"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59234809" w14:textId="77777777" w:rsidR="00307699" w:rsidRPr="00F47DEE" w:rsidRDefault="00307699" w:rsidP="00A62562">
      <w:pPr>
        <w:jc w:val="center"/>
        <w:rPr>
          <w:rFonts w:ascii="Arial" w:hAnsi="Arial" w:cs="Arial"/>
        </w:rPr>
      </w:pPr>
    </w:p>
    <w:p w14:paraId="398F56C3" w14:textId="0422762D" w:rsidR="00897162" w:rsidRPr="00F47DEE" w:rsidRDefault="00897162" w:rsidP="00897162">
      <w:pPr>
        <w:jc w:val="both"/>
        <w:rPr>
          <w:rFonts w:ascii="Arial" w:hAnsi="Arial" w:cs="Arial"/>
        </w:rPr>
      </w:pPr>
      <w:r w:rsidRPr="00F47DEE">
        <w:rPr>
          <w:rFonts w:ascii="Arial" w:hAnsi="Arial" w:cs="Arial"/>
        </w:rPr>
        <w:t xml:space="preserve">WHEREAS, after due consideration of the alternatives, the Board of Directors (Board) of Electric Reliability Council of Texas, Inc. (ERCOT) deems it desirable and in the best interest of ERCOT to </w:t>
      </w:r>
      <w:r>
        <w:rPr>
          <w:rFonts w:ascii="Arial" w:hAnsi="Arial" w:cs="Arial"/>
        </w:rPr>
        <w:t xml:space="preserve">recommend approval of </w:t>
      </w:r>
      <w:r w:rsidRPr="00F47DEE">
        <w:rPr>
          <w:rFonts w:ascii="Arial" w:hAnsi="Arial" w:cs="Arial"/>
        </w:rPr>
        <w:t xml:space="preserve">the following </w:t>
      </w:r>
      <w:r>
        <w:rPr>
          <w:rFonts w:ascii="Arial" w:hAnsi="Arial" w:cs="Arial"/>
        </w:rPr>
        <w:t>Nodal Protocol Revision Request</w:t>
      </w:r>
      <w:r w:rsidR="006E41FE">
        <w:rPr>
          <w:rFonts w:ascii="Arial" w:hAnsi="Arial" w:cs="Arial"/>
        </w:rPr>
        <w:t>s</w:t>
      </w:r>
      <w:r>
        <w:rPr>
          <w:rFonts w:ascii="Arial" w:hAnsi="Arial" w:cs="Arial"/>
        </w:rPr>
        <w:t xml:space="preserve"> (NPRR</w:t>
      </w:r>
      <w:r w:rsidR="006E41FE">
        <w:rPr>
          <w:rFonts w:ascii="Arial" w:hAnsi="Arial" w:cs="Arial"/>
        </w:rPr>
        <w:t>s</w:t>
      </w:r>
      <w:r>
        <w:rPr>
          <w:rFonts w:ascii="Arial" w:hAnsi="Arial" w:cs="Arial"/>
        </w:rPr>
        <w:t>)</w:t>
      </w:r>
      <w:r w:rsidR="00C60E85">
        <w:rPr>
          <w:rFonts w:ascii="Arial" w:hAnsi="Arial" w:cs="Arial"/>
        </w:rPr>
        <w:t xml:space="preserve"> </w:t>
      </w:r>
      <w:r w:rsidR="00B45A8F">
        <w:rPr>
          <w:rFonts w:ascii="Arial" w:hAnsi="Arial" w:cs="Arial"/>
        </w:rPr>
        <w:t xml:space="preserve">and Verifiable Cost Manual Revision Request (VCMRR) </w:t>
      </w:r>
      <w:r>
        <w:rPr>
          <w:rFonts w:ascii="Arial" w:hAnsi="Arial" w:cs="Arial"/>
          <w:bCs/>
        </w:rPr>
        <w:t>recommended for approval by TAC:</w:t>
      </w:r>
    </w:p>
    <w:p w14:paraId="4B005A58" w14:textId="77777777" w:rsidR="0098158F" w:rsidRDefault="0098158F" w:rsidP="0098158F">
      <w:pPr>
        <w:ind w:left="720"/>
        <w:rPr>
          <w:rFonts w:ascii="Arial" w:hAnsi="Arial" w:cs="Arial"/>
        </w:rPr>
      </w:pPr>
    </w:p>
    <w:p w14:paraId="6796C433" w14:textId="4A486167" w:rsidR="00B45A8F" w:rsidRDefault="00B45A8F" w:rsidP="00B45A8F">
      <w:pPr>
        <w:numPr>
          <w:ilvl w:val="0"/>
          <w:numId w:val="46"/>
        </w:numPr>
        <w:jc w:val="both"/>
        <w:rPr>
          <w:rFonts w:ascii="Arial" w:hAnsi="Arial" w:cs="Arial"/>
          <w:bCs/>
        </w:rPr>
      </w:pPr>
      <w:r w:rsidRPr="00D30769">
        <w:rPr>
          <w:rFonts w:ascii="Arial" w:hAnsi="Arial" w:cs="Arial"/>
          <w:bCs/>
        </w:rPr>
        <w:t>NPRR1143, Provide ERCOT Flexibility to Determine When ESRs May Charge During an EEA Level 3</w:t>
      </w:r>
      <w:r w:rsidR="006E41FE">
        <w:rPr>
          <w:rFonts w:ascii="Arial" w:hAnsi="Arial" w:cs="Arial"/>
          <w:bCs/>
        </w:rPr>
        <w:t>;</w:t>
      </w:r>
    </w:p>
    <w:p w14:paraId="55CD9265" w14:textId="177FE4B3" w:rsidR="006E41FE" w:rsidRDefault="006E41FE" w:rsidP="00B45A8F">
      <w:pPr>
        <w:numPr>
          <w:ilvl w:val="0"/>
          <w:numId w:val="46"/>
        </w:numPr>
        <w:jc w:val="both"/>
        <w:rPr>
          <w:rFonts w:ascii="Arial" w:hAnsi="Arial" w:cs="Arial"/>
          <w:bCs/>
        </w:rPr>
      </w:pPr>
      <w:r>
        <w:rPr>
          <w:rFonts w:ascii="Arial" w:hAnsi="Arial" w:cs="Arial"/>
          <w:bCs/>
        </w:rPr>
        <w:t xml:space="preserve">NPRR1169, </w:t>
      </w:r>
      <w:r w:rsidRPr="003968B6">
        <w:rPr>
          <w:rFonts w:ascii="Arial" w:hAnsi="Arial" w:cs="Arial"/>
          <w:bCs/>
        </w:rPr>
        <w:t>Expansion of Generation Resources Qualified to Provide Firm Fuel Supply Service in Phase 2 of the Service – URGENT</w:t>
      </w:r>
      <w:r>
        <w:rPr>
          <w:rFonts w:ascii="Arial" w:hAnsi="Arial" w:cs="Arial"/>
          <w:bCs/>
        </w:rPr>
        <w:t>; and</w:t>
      </w:r>
    </w:p>
    <w:p w14:paraId="1DF1B764" w14:textId="78B1671E" w:rsidR="00B45A8F" w:rsidRPr="00B45A8F" w:rsidRDefault="00B45A8F" w:rsidP="00B45A8F">
      <w:pPr>
        <w:pStyle w:val="ListParagraph"/>
        <w:numPr>
          <w:ilvl w:val="0"/>
          <w:numId w:val="46"/>
        </w:numPr>
        <w:rPr>
          <w:rFonts w:ascii="Arial" w:hAnsi="Arial" w:cs="Arial"/>
          <w:bCs/>
        </w:rPr>
      </w:pPr>
      <w:r w:rsidRPr="00D30769">
        <w:rPr>
          <w:rFonts w:ascii="Arial" w:hAnsi="Arial" w:cs="Arial"/>
          <w:bCs/>
        </w:rPr>
        <w:t>VCMRR031, Clarification Related to Variable Costs in Fuel Adders</w:t>
      </w:r>
      <w:r w:rsidR="006E41FE">
        <w:rPr>
          <w:rFonts w:ascii="Arial" w:hAnsi="Arial" w:cs="Arial"/>
          <w:bCs/>
        </w:rPr>
        <w:t>;</w:t>
      </w:r>
    </w:p>
    <w:p w14:paraId="5D152927" w14:textId="77777777" w:rsidR="000841E1" w:rsidRPr="0043756F" w:rsidRDefault="000841E1" w:rsidP="0098158F">
      <w:pPr>
        <w:ind w:left="720"/>
        <w:rPr>
          <w:rFonts w:ascii="Arial" w:hAnsi="Arial" w:cs="Arial"/>
        </w:rPr>
      </w:pPr>
    </w:p>
    <w:p w14:paraId="0FD8B55B" w14:textId="354ECEF0" w:rsidR="00307699" w:rsidRPr="00F47DEE" w:rsidRDefault="00307699" w:rsidP="000007BA">
      <w:pPr>
        <w:jc w:val="both"/>
        <w:rPr>
          <w:rFonts w:ascii="Arial" w:hAnsi="Arial" w:cs="Arial"/>
        </w:rPr>
      </w:pPr>
      <w:r w:rsidRPr="00F47DEE">
        <w:rPr>
          <w:rFonts w:ascii="Arial" w:hAnsi="Arial" w:cs="Arial"/>
        </w:rPr>
        <w:t xml:space="preserve">THEREFORE, BE IT RESOLVED, that </w:t>
      </w:r>
      <w:r w:rsidR="00867192" w:rsidRPr="00F47DEE">
        <w:rPr>
          <w:rFonts w:ascii="Arial" w:hAnsi="Arial" w:cs="Arial"/>
        </w:rPr>
        <w:t>the Board</w:t>
      </w:r>
      <w:r w:rsidRPr="00F47DEE">
        <w:rPr>
          <w:rFonts w:ascii="Arial" w:hAnsi="Arial" w:cs="Arial"/>
        </w:rPr>
        <w:t xml:space="preserve"> hereby </w:t>
      </w:r>
      <w:r w:rsidR="000841E1">
        <w:rPr>
          <w:rFonts w:ascii="Arial" w:hAnsi="Arial" w:cs="Arial"/>
        </w:rPr>
        <w:t>recommends approval of</w:t>
      </w:r>
      <w:r w:rsidR="00420E20">
        <w:rPr>
          <w:rFonts w:ascii="Arial" w:hAnsi="Arial" w:cs="Arial"/>
          <w:bCs/>
        </w:rPr>
        <w:t xml:space="preserve"> </w:t>
      </w:r>
      <w:r w:rsidR="0012438C">
        <w:rPr>
          <w:rFonts w:ascii="Arial" w:hAnsi="Arial" w:cs="Arial"/>
          <w:bCs/>
        </w:rPr>
        <w:t>NPRR</w:t>
      </w:r>
      <w:r w:rsidR="006E41FE">
        <w:rPr>
          <w:rFonts w:ascii="Arial" w:hAnsi="Arial" w:cs="Arial"/>
          <w:bCs/>
        </w:rPr>
        <w:t xml:space="preserve">s </w:t>
      </w:r>
      <w:r w:rsidR="0012438C">
        <w:rPr>
          <w:rFonts w:ascii="Arial" w:hAnsi="Arial" w:cs="Arial"/>
          <w:bCs/>
        </w:rPr>
        <w:t xml:space="preserve">1143 </w:t>
      </w:r>
      <w:r w:rsidR="006E41FE">
        <w:rPr>
          <w:rFonts w:ascii="Arial" w:hAnsi="Arial" w:cs="Arial"/>
          <w:bCs/>
        </w:rPr>
        <w:t xml:space="preserve">and 1169; </w:t>
      </w:r>
      <w:r w:rsidR="0012438C">
        <w:rPr>
          <w:rFonts w:ascii="Arial" w:hAnsi="Arial" w:cs="Arial"/>
          <w:bCs/>
        </w:rPr>
        <w:t>and VCMRR031</w:t>
      </w:r>
      <w:r w:rsidR="00EC4E9E">
        <w:rPr>
          <w:rFonts w:ascii="Arial" w:hAnsi="Arial" w:cs="Arial"/>
          <w:bCs/>
        </w:rPr>
        <w:t>.</w:t>
      </w:r>
    </w:p>
    <w:p w14:paraId="07B22506" w14:textId="77777777" w:rsidR="00307699" w:rsidRPr="00F47DEE" w:rsidRDefault="00307699" w:rsidP="00A62562">
      <w:pPr>
        <w:jc w:val="both"/>
        <w:rPr>
          <w:rFonts w:ascii="Arial" w:hAnsi="Arial" w:cs="Arial"/>
          <w:u w:val="single"/>
        </w:rPr>
      </w:pPr>
    </w:p>
    <w:p w14:paraId="58431D29" w14:textId="77777777" w:rsidR="00EC4E9E" w:rsidRDefault="00EC4E9E" w:rsidP="00A62562">
      <w:pPr>
        <w:jc w:val="center"/>
        <w:rPr>
          <w:rFonts w:ascii="Arial" w:hAnsi="Arial" w:cs="Arial"/>
          <w:b/>
          <w:u w:val="single"/>
        </w:rPr>
      </w:pPr>
    </w:p>
    <w:p w14:paraId="21C2A0C3" w14:textId="77777777" w:rsidR="00EC4E9E" w:rsidRDefault="00EC4E9E" w:rsidP="00A62562">
      <w:pPr>
        <w:jc w:val="center"/>
        <w:rPr>
          <w:rFonts w:ascii="Arial" w:hAnsi="Arial" w:cs="Arial"/>
          <w:b/>
          <w:u w:val="single"/>
        </w:rPr>
      </w:pPr>
    </w:p>
    <w:p w14:paraId="429E1DC6" w14:textId="77777777" w:rsidR="00334667" w:rsidRDefault="00334667" w:rsidP="007E5281">
      <w:pPr>
        <w:jc w:val="center"/>
        <w:rPr>
          <w:rFonts w:ascii="Arial" w:hAnsi="Arial" w:cs="Arial"/>
          <w:b/>
          <w:u w:val="single"/>
        </w:rPr>
      </w:pPr>
    </w:p>
    <w:p w14:paraId="46E912F7" w14:textId="77777777" w:rsidR="00307699" w:rsidRPr="00F47DEE" w:rsidRDefault="00307699" w:rsidP="007E5281">
      <w:pPr>
        <w:jc w:val="center"/>
        <w:rPr>
          <w:rFonts w:ascii="Arial" w:hAnsi="Arial" w:cs="Arial"/>
        </w:rPr>
      </w:pPr>
      <w:r w:rsidRPr="00F47DEE">
        <w:rPr>
          <w:rFonts w:ascii="Arial" w:hAnsi="Arial" w:cs="Arial"/>
          <w:b/>
          <w:u w:val="single"/>
        </w:rPr>
        <w:t>CORPORATE SECRETARY’S CERTIFICATE</w:t>
      </w:r>
    </w:p>
    <w:p w14:paraId="768965FE" w14:textId="77777777" w:rsidR="00307699" w:rsidRPr="00F47DEE" w:rsidRDefault="00307699" w:rsidP="00E74E4C">
      <w:pPr>
        <w:rPr>
          <w:rFonts w:ascii="Arial" w:hAnsi="Arial" w:cs="Arial"/>
        </w:rPr>
      </w:pPr>
    </w:p>
    <w:p w14:paraId="101AC06E" w14:textId="6AC10B0F" w:rsidR="000841E1" w:rsidRPr="00F47DEE" w:rsidRDefault="000841E1" w:rsidP="000841E1">
      <w:pPr>
        <w:jc w:val="both"/>
        <w:rPr>
          <w:rFonts w:ascii="Arial" w:hAnsi="Arial" w:cs="Arial"/>
        </w:rPr>
      </w:pPr>
      <w:r w:rsidRPr="00F47DEE">
        <w:rPr>
          <w:rFonts w:ascii="Arial" w:hAnsi="Arial" w:cs="Arial"/>
        </w:rPr>
        <w:t xml:space="preserve">I, </w:t>
      </w:r>
      <w:r w:rsidR="006E41FE">
        <w:rPr>
          <w:rFonts w:ascii="Arial" w:hAnsi="Arial" w:cs="Arial"/>
        </w:rPr>
        <w:t>Jonathan M. Levine</w:t>
      </w:r>
      <w:r w:rsidRPr="00F47DEE">
        <w:rPr>
          <w:rFonts w:ascii="Arial" w:hAnsi="Arial" w:cs="Arial"/>
        </w:rPr>
        <w:t xml:space="preserve">, Assistant Corporate Secretary of ERCOT, do hereby certify that, at its </w:t>
      </w:r>
      <w:r w:rsidR="00B45A8F">
        <w:rPr>
          <w:rFonts w:ascii="Arial" w:hAnsi="Arial" w:cs="Arial"/>
        </w:rPr>
        <w:t>June 20, 2023</w:t>
      </w:r>
      <w:r w:rsidRPr="00F47DEE">
        <w:rPr>
          <w:rFonts w:ascii="Arial" w:hAnsi="Arial" w:cs="Arial"/>
        </w:rPr>
        <w:t xml:space="preserve"> meeting, the Board passed a motion approving the above Resolution by ______.</w:t>
      </w:r>
    </w:p>
    <w:p w14:paraId="6D54F8E0" w14:textId="77777777" w:rsidR="000841E1" w:rsidRPr="00F47DEE" w:rsidRDefault="000841E1" w:rsidP="000841E1">
      <w:pPr>
        <w:jc w:val="both"/>
        <w:rPr>
          <w:rFonts w:ascii="Arial" w:hAnsi="Arial" w:cs="Arial"/>
        </w:rPr>
      </w:pPr>
    </w:p>
    <w:p w14:paraId="6FDC9D10" w14:textId="3FFA0FBE" w:rsidR="000841E1" w:rsidRPr="00F47DEE" w:rsidRDefault="000841E1" w:rsidP="000841E1">
      <w:pPr>
        <w:jc w:val="both"/>
        <w:rPr>
          <w:rFonts w:ascii="Arial" w:hAnsi="Arial" w:cs="Arial"/>
        </w:rPr>
      </w:pPr>
      <w:r w:rsidRPr="00F47DEE">
        <w:rPr>
          <w:rFonts w:ascii="Arial" w:hAnsi="Arial" w:cs="Arial"/>
        </w:rPr>
        <w:t xml:space="preserve">IN WITNESS WHEREOF, I have hereunto set my hand this ___ day of </w:t>
      </w:r>
      <w:r w:rsidR="00B45A8F">
        <w:rPr>
          <w:rFonts w:ascii="Arial" w:hAnsi="Arial" w:cs="Arial"/>
        </w:rPr>
        <w:t>June</w:t>
      </w:r>
      <w:r w:rsidR="0085108E">
        <w:rPr>
          <w:rFonts w:ascii="Arial" w:hAnsi="Arial" w:cs="Arial"/>
        </w:rPr>
        <w:t>,</w:t>
      </w:r>
      <w:r w:rsidR="00B45A8F">
        <w:rPr>
          <w:rFonts w:ascii="Arial" w:hAnsi="Arial" w:cs="Arial"/>
        </w:rPr>
        <w:t xml:space="preserve"> 2023</w:t>
      </w:r>
      <w:r w:rsidRPr="00F47DEE">
        <w:rPr>
          <w:rFonts w:ascii="Arial" w:hAnsi="Arial" w:cs="Arial"/>
        </w:rPr>
        <w:t>.</w:t>
      </w:r>
    </w:p>
    <w:p w14:paraId="7D825A08" w14:textId="77777777" w:rsidR="000841E1" w:rsidRPr="00F47DEE" w:rsidRDefault="000841E1" w:rsidP="000841E1">
      <w:pPr>
        <w:jc w:val="both"/>
        <w:rPr>
          <w:rFonts w:ascii="Arial" w:hAnsi="Arial" w:cs="Arial"/>
        </w:rPr>
      </w:pPr>
    </w:p>
    <w:p w14:paraId="0CC4E26A" w14:textId="77777777" w:rsidR="000841E1" w:rsidRPr="00F47DEE" w:rsidRDefault="000841E1" w:rsidP="000841E1">
      <w:pPr>
        <w:jc w:val="both"/>
        <w:rPr>
          <w:rFonts w:ascii="Arial" w:hAnsi="Arial" w:cs="Arial"/>
        </w:rPr>
      </w:pPr>
    </w:p>
    <w:p w14:paraId="782EB992" w14:textId="77777777" w:rsidR="000841E1" w:rsidRPr="00F47DEE" w:rsidRDefault="000841E1" w:rsidP="000841E1">
      <w:pPr>
        <w:jc w:val="both"/>
        <w:rPr>
          <w:rFonts w:ascii="Arial" w:hAnsi="Arial" w:cs="Arial"/>
        </w:rPr>
      </w:pPr>
      <w:r w:rsidRPr="00F47DEE">
        <w:rPr>
          <w:rFonts w:ascii="Arial" w:hAnsi="Arial" w:cs="Arial"/>
        </w:rPr>
        <w:t>______________________________</w:t>
      </w:r>
    </w:p>
    <w:p w14:paraId="339217AB" w14:textId="0AD22388" w:rsidR="000841E1" w:rsidRPr="00F47DEE" w:rsidRDefault="006E41FE" w:rsidP="000841E1">
      <w:pPr>
        <w:jc w:val="both"/>
        <w:rPr>
          <w:rFonts w:ascii="Arial" w:hAnsi="Arial" w:cs="Arial"/>
        </w:rPr>
      </w:pPr>
      <w:r>
        <w:rPr>
          <w:rFonts w:ascii="Arial" w:hAnsi="Arial" w:cs="Arial"/>
        </w:rPr>
        <w:t>Jonathan M. Levine</w:t>
      </w:r>
    </w:p>
    <w:p w14:paraId="06A2B7E4" w14:textId="77777777" w:rsidR="000841E1" w:rsidRPr="00F47DEE" w:rsidRDefault="000841E1" w:rsidP="000841E1">
      <w:pPr>
        <w:rPr>
          <w:rFonts w:ascii="Arial" w:hAnsi="Arial" w:cs="Arial"/>
          <w:u w:val="single"/>
        </w:rPr>
      </w:pPr>
      <w:r w:rsidRPr="00F47DEE">
        <w:rPr>
          <w:rFonts w:ascii="Arial" w:hAnsi="Arial" w:cs="Arial"/>
        </w:rPr>
        <w:t>Assistant Corporate Secretary</w:t>
      </w:r>
    </w:p>
    <w:p w14:paraId="2B756538" w14:textId="77777777" w:rsidR="00A00C66" w:rsidRPr="00F47DEE" w:rsidRDefault="00A00C66" w:rsidP="000841E1">
      <w:pPr>
        <w:jc w:val="both"/>
        <w:rPr>
          <w:rFonts w:ascii="Arial" w:hAnsi="Arial" w:cs="Arial"/>
          <w:u w:val="single"/>
        </w:rPr>
      </w:pPr>
    </w:p>
    <w:sectPr w:rsidR="00A00C66" w:rsidRPr="00F47DEE" w:rsidSect="00A02B92">
      <w:headerReference w:type="default" r:id="rId15"/>
      <w:footerReference w:type="default" r:id="rId16"/>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1796C" w14:textId="77777777" w:rsidR="009B624B" w:rsidRDefault="009B624B">
      <w:r>
        <w:separator/>
      </w:r>
    </w:p>
  </w:endnote>
  <w:endnote w:type="continuationSeparator" w:id="0">
    <w:p w14:paraId="66027855" w14:textId="77777777" w:rsidR="009B624B" w:rsidRDefault="009B6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7660C" w14:textId="77777777"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823961">
      <w:rPr>
        <w:rFonts w:ascii="Arial" w:hAnsi="Arial" w:cs="Arial"/>
        <w:sz w:val="20"/>
        <w:szCs w:val="20"/>
      </w:rPr>
      <w:t>9</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F961E7">
      <w:rPr>
        <w:rStyle w:val="PageNumber"/>
        <w:rFonts w:ascii="Arial" w:hAnsi="Arial" w:cs="Arial"/>
        <w:noProof/>
        <w:sz w:val="20"/>
        <w:szCs w:val="20"/>
      </w:rPr>
      <w:t>2</w:t>
    </w:r>
    <w:r w:rsidR="007D620B" w:rsidRPr="008534F5">
      <w:rPr>
        <w:rStyle w:val="PageNumber"/>
        <w:rFonts w:ascii="Arial" w:hAnsi="Arial" w:cs="Arial"/>
        <w:sz w:val="20"/>
        <w:szCs w:val="20"/>
      </w:rPr>
      <w:fldChar w:fldCharType="end"/>
    </w:r>
  </w:p>
  <w:p w14:paraId="685286B7"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405BB" w14:textId="77777777" w:rsidR="009B624B" w:rsidRDefault="009B624B">
      <w:r>
        <w:separator/>
      </w:r>
    </w:p>
  </w:footnote>
  <w:footnote w:type="continuationSeparator" w:id="0">
    <w:p w14:paraId="10B65D0D" w14:textId="77777777" w:rsidR="009B624B" w:rsidRDefault="009B62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E3DCE" w14:textId="6FEF2999" w:rsidR="00FD7108" w:rsidRDefault="00FD6072" w:rsidP="00B95080">
    <w:pPr>
      <w:pStyle w:val="Header"/>
      <w:rPr>
        <w:noProof/>
      </w:rPr>
    </w:pPr>
    <w:r>
      <w:rPr>
        <w:noProof/>
      </w:rPr>
      <w:drawing>
        <wp:inline distT="0" distB="0" distL="0" distR="0" wp14:anchorId="16D154B0" wp14:editId="02CF90B5">
          <wp:extent cx="948690" cy="3625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8690" cy="362585"/>
                  </a:xfrm>
                  <a:prstGeom prst="rect">
                    <a:avLst/>
                  </a:prstGeom>
                  <a:noFill/>
                  <a:ln>
                    <a:noFill/>
                  </a:ln>
                </pic:spPr>
              </pic:pic>
            </a:graphicData>
          </a:graphic>
        </wp:inline>
      </w:drawing>
    </w:r>
  </w:p>
  <w:p w14:paraId="0155E713" w14:textId="77777777" w:rsidR="00FD7108" w:rsidRPr="008C13B2" w:rsidRDefault="00FD7108" w:rsidP="00B95080">
    <w:pPr>
      <w:pStyle w:val="Header"/>
    </w:pPr>
  </w:p>
  <w:p w14:paraId="578E7235" w14:textId="77777777" w:rsidR="007D620B" w:rsidRDefault="007D620B">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6F72E3A8"/>
    <w:lvl w:ilvl="0">
      <w:start w:val="1"/>
      <w:numFmt w:val="bullet"/>
      <w:lvlText w:val=""/>
      <w:lvlJc w:val="left"/>
      <w:pPr>
        <w:tabs>
          <w:tab w:val="num" w:pos="720"/>
        </w:tabs>
        <w:ind w:left="720" w:hanging="360"/>
      </w:pPr>
      <w:rPr>
        <w:rFonts w:ascii="Symbol" w:hAnsi="Symbol" w:cs="Times New Roman" w:hint="default"/>
      </w:rPr>
    </w:lvl>
  </w:abstractNum>
  <w:abstractNum w:abstractNumId="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9F247A"/>
    <w:multiLevelType w:val="hybridMultilevel"/>
    <w:tmpl w:val="27C07E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9E31FD"/>
    <w:multiLevelType w:val="hybridMultilevel"/>
    <w:tmpl w:val="E0747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BF1CC7"/>
    <w:multiLevelType w:val="hybridMultilevel"/>
    <w:tmpl w:val="8AA8B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3305B"/>
    <w:multiLevelType w:val="hybridMultilevel"/>
    <w:tmpl w:val="AB22C52C"/>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1179C5"/>
    <w:multiLevelType w:val="hybridMultilevel"/>
    <w:tmpl w:val="BD32B71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1BD2532"/>
    <w:multiLevelType w:val="hybridMultilevel"/>
    <w:tmpl w:val="F080DE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23E04AE"/>
    <w:multiLevelType w:val="hybridMultilevel"/>
    <w:tmpl w:val="52CCE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417C63"/>
    <w:multiLevelType w:val="hybridMultilevel"/>
    <w:tmpl w:val="50100B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36A20"/>
    <w:multiLevelType w:val="hybridMultilevel"/>
    <w:tmpl w:val="5C28DC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A60BD3"/>
    <w:multiLevelType w:val="singleLevel"/>
    <w:tmpl w:val="AB383020"/>
    <w:lvl w:ilvl="0">
      <w:start w:val="1997"/>
      <w:numFmt w:val="bullet"/>
      <w:lvlText w:val="-"/>
      <w:lvlJc w:val="left"/>
      <w:pPr>
        <w:tabs>
          <w:tab w:val="num" w:pos="2520"/>
        </w:tabs>
        <w:ind w:left="2520" w:hanging="360"/>
      </w:pPr>
      <w:rPr>
        <w:rFonts w:ascii="Times New Roman" w:hAnsi="Times New Roman" w:hint="default"/>
      </w:rPr>
    </w:lvl>
  </w:abstractNum>
  <w:abstractNum w:abstractNumId="12" w15:restartNumberingAfterBreak="0">
    <w:nsid w:val="1B216E78"/>
    <w:multiLevelType w:val="hybridMultilevel"/>
    <w:tmpl w:val="98EE78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6A3287"/>
    <w:multiLevelType w:val="hybridMultilevel"/>
    <w:tmpl w:val="54942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C47F57"/>
    <w:multiLevelType w:val="hybridMultilevel"/>
    <w:tmpl w:val="2250C3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583BC7"/>
    <w:multiLevelType w:val="hybridMultilevel"/>
    <w:tmpl w:val="25EA0C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D87E74"/>
    <w:multiLevelType w:val="hybridMultilevel"/>
    <w:tmpl w:val="28BE5F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AA3F0E"/>
    <w:multiLevelType w:val="hybridMultilevel"/>
    <w:tmpl w:val="551ED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3428E1"/>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283146"/>
    <w:multiLevelType w:val="hybridMultilevel"/>
    <w:tmpl w:val="1B303ED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AB56217"/>
    <w:multiLevelType w:val="hybridMultilevel"/>
    <w:tmpl w:val="AB5C5E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613F5F"/>
    <w:multiLevelType w:val="hybridMultilevel"/>
    <w:tmpl w:val="F81AAB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FFD0353"/>
    <w:multiLevelType w:val="hybridMultilevel"/>
    <w:tmpl w:val="4E661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FA7BCA"/>
    <w:multiLevelType w:val="hybridMultilevel"/>
    <w:tmpl w:val="8D1CE2A4"/>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5"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D39B4"/>
    <w:multiLevelType w:val="hybridMultilevel"/>
    <w:tmpl w:val="C778F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1E032F"/>
    <w:multiLevelType w:val="hybridMultilevel"/>
    <w:tmpl w:val="C2CA73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B9609FA"/>
    <w:multiLevelType w:val="hybridMultilevel"/>
    <w:tmpl w:val="F4D2B2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0924435"/>
    <w:multiLevelType w:val="hybridMultilevel"/>
    <w:tmpl w:val="B00E8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8F2EBC"/>
    <w:multiLevelType w:val="multilevel"/>
    <w:tmpl w:val="592C42F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56153A3E"/>
    <w:multiLevelType w:val="hybridMultilevel"/>
    <w:tmpl w:val="621AD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511DA9"/>
    <w:multiLevelType w:val="hybridMultilevel"/>
    <w:tmpl w:val="0570D348"/>
    <w:lvl w:ilvl="0" w:tplc="3CC26E0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DB2245"/>
    <w:multiLevelType w:val="hybridMultilevel"/>
    <w:tmpl w:val="B8CC0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8F2E0A"/>
    <w:multiLevelType w:val="hybridMultilevel"/>
    <w:tmpl w:val="ECC24D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C961836"/>
    <w:multiLevelType w:val="hybridMultilevel"/>
    <w:tmpl w:val="27D0AB7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985A16"/>
    <w:multiLevelType w:val="hybridMultilevel"/>
    <w:tmpl w:val="6532C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9F570C"/>
    <w:multiLevelType w:val="hybridMultilevel"/>
    <w:tmpl w:val="5A7E21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6DCB40CD"/>
    <w:multiLevelType w:val="hybridMultilevel"/>
    <w:tmpl w:val="0F966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76462BEF"/>
    <w:multiLevelType w:val="hybridMultilevel"/>
    <w:tmpl w:val="34BA1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2C1301"/>
    <w:multiLevelType w:val="hybridMultilevel"/>
    <w:tmpl w:val="82B6E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4B00E6"/>
    <w:multiLevelType w:val="hybridMultilevel"/>
    <w:tmpl w:val="E48AFD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34531843">
    <w:abstractNumId w:val="31"/>
  </w:num>
  <w:num w:numId="2" w16cid:durableId="260334772">
    <w:abstractNumId w:val="28"/>
  </w:num>
  <w:num w:numId="3" w16cid:durableId="134376805">
    <w:abstractNumId w:val="12"/>
  </w:num>
  <w:num w:numId="4" w16cid:durableId="361397999">
    <w:abstractNumId w:val="21"/>
  </w:num>
  <w:num w:numId="5" w16cid:durableId="1772124215">
    <w:abstractNumId w:val="40"/>
  </w:num>
  <w:num w:numId="6" w16cid:durableId="419453079">
    <w:abstractNumId w:val="29"/>
  </w:num>
  <w:num w:numId="7" w16cid:durableId="1855654001">
    <w:abstractNumId w:val="36"/>
  </w:num>
  <w:num w:numId="8" w16cid:durableId="383406222">
    <w:abstractNumId w:val="14"/>
  </w:num>
  <w:num w:numId="9" w16cid:durableId="512692618">
    <w:abstractNumId w:val="15"/>
  </w:num>
  <w:num w:numId="10" w16cid:durableId="457988566">
    <w:abstractNumId w:val="35"/>
  </w:num>
  <w:num w:numId="11" w16cid:durableId="759526777">
    <w:abstractNumId w:val="0"/>
  </w:num>
  <w:num w:numId="12" w16cid:durableId="102266367">
    <w:abstractNumId w:val="24"/>
  </w:num>
  <w:num w:numId="13" w16cid:durableId="163594227">
    <w:abstractNumId w:val="6"/>
  </w:num>
  <w:num w:numId="14" w16cid:durableId="363134981">
    <w:abstractNumId w:val="11"/>
  </w:num>
  <w:num w:numId="15" w16cid:durableId="1534150502">
    <w:abstractNumId w:val="33"/>
  </w:num>
  <w:num w:numId="16" w16cid:durableId="1230190134">
    <w:abstractNumId w:val="10"/>
  </w:num>
  <w:num w:numId="17" w16cid:durableId="1689478318">
    <w:abstractNumId w:val="1"/>
  </w:num>
  <w:num w:numId="18" w16cid:durableId="940187848">
    <w:abstractNumId w:val="18"/>
  </w:num>
  <w:num w:numId="19" w16cid:durableId="1357391636">
    <w:abstractNumId w:val="43"/>
  </w:num>
  <w:num w:numId="20" w16cid:durableId="1832021069">
    <w:abstractNumId w:val="20"/>
  </w:num>
  <w:num w:numId="21" w16cid:durableId="647174418">
    <w:abstractNumId w:val="5"/>
  </w:num>
  <w:num w:numId="22" w16cid:durableId="1936594395">
    <w:abstractNumId w:val="7"/>
  </w:num>
  <w:num w:numId="23" w16cid:durableId="524028788">
    <w:abstractNumId w:val="2"/>
  </w:num>
  <w:num w:numId="24" w16cid:durableId="277296181">
    <w:abstractNumId w:val="23"/>
  </w:num>
  <w:num w:numId="25" w16cid:durableId="345601588">
    <w:abstractNumId w:val="19"/>
  </w:num>
  <w:num w:numId="26" w16cid:durableId="131483338">
    <w:abstractNumId w:val="27"/>
  </w:num>
  <w:num w:numId="27" w16cid:durableId="78257904">
    <w:abstractNumId w:val="3"/>
  </w:num>
  <w:num w:numId="28" w16cid:durableId="351958221">
    <w:abstractNumId w:val="27"/>
  </w:num>
  <w:num w:numId="29" w16cid:durableId="468324339">
    <w:abstractNumId w:val="22"/>
  </w:num>
  <w:num w:numId="30" w16cid:durableId="467285874">
    <w:abstractNumId w:val="38"/>
  </w:num>
  <w:num w:numId="31" w16cid:durableId="1371298995">
    <w:abstractNumId w:val="25"/>
  </w:num>
  <w:num w:numId="32" w16cid:durableId="69273677">
    <w:abstractNumId w:val="16"/>
  </w:num>
  <w:num w:numId="33" w16cid:durableId="586307015">
    <w:abstractNumId w:val="13"/>
  </w:num>
  <w:num w:numId="34" w16cid:durableId="71588952">
    <w:abstractNumId w:val="32"/>
  </w:num>
  <w:num w:numId="35" w16cid:durableId="1445729181">
    <w:abstractNumId w:val="4"/>
  </w:num>
  <w:num w:numId="36" w16cid:durableId="872813088">
    <w:abstractNumId w:val="37"/>
  </w:num>
  <w:num w:numId="37" w16cid:durableId="436292591">
    <w:abstractNumId w:val="30"/>
  </w:num>
  <w:num w:numId="38" w16cid:durableId="1268974424">
    <w:abstractNumId w:val="9"/>
  </w:num>
  <w:num w:numId="39" w16cid:durableId="1716655073">
    <w:abstractNumId w:val="26"/>
  </w:num>
  <w:num w:numId="40" w16cid:durableId="1407455767">
    <w:abstractNumId w:val="39"/>
  </w:num>
  <w:num w:numId="41" w16cid:durableId="690644839">
    <w:abstractNumId w:val="34"/>
  </w:num>
  <w:num w:numId="42" w16cid:durableId="691565758">
    <w:abstractNumId w:val="41"/>
  </w:num>
  <w:num w:numId="43" w16cid:durableId="1594850532">
    <w:abstractNumId w:val="19"/>
  </w:num>
  <w:num w:numId="44" w16cid:durableId="283078696">
    <w:abstractNumId w:val="8"/>
  </w:num>
  <w:num w:numId="45" w16cid:durableId="157813904">
    <w:abstractNumId w:val="42"/>
  </w:num>
  <w:num w:numId="46" w16cid:durableId="6271280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B72"/>
    <w:rsid w:val="000007BA"/>
    <w:rsid w:val="000019EF"/>
    <w:rsid w:val="00001E21"/>
    <w:rsid w:val="000036BB"/>
    <w:rsid w:val="00004487"/>
    <w:rsid w:val="000051FF"/>
    <w:rsid w:val="00014271"/>
    <w:rsid w:val="000154BD"/>
    <w:rsid w:val="00017A28"/>
    <w:rsid w:val="00026FB9"/>
    <w:rsid w:val="00040564"/>
    <w:rsid w:val="0004503D"/>
    <w:rsid w:val="00045831"/>
    <w:rsid w:val="00051010"/>
    <w:rsid w:val="00051197"/>
    <w:rsid w:val="00052530"/>
    <w:rsid w:val="00054C49"/>
    <w:rsid w:val="00056974"/>
    <w:rsid w:val="0005733B"/>
    <w:rsid w:val="000645B9"/>
    <w:rsid w:val="000648A2"/>
    <w:rsid w:val="000675EE"/>
    <w:rsid w:val="0007563D"/>
    <w:rsid w:val="00075B7E"/>
    <w:rsid w:val="00082104"/>
    <w:rsid w:val="00082927"/>
    <w:rsid w:val="000841E1"/>
    <w:rsid w:val="000855B6"/>
    <w:rsid w:val="00087484"/>
    <w:rsid w:val="00087A3F"/>
    <w:rsid w:val="00096D8D"/>
    <w:rsid w:val="00097407"/>
    <w:rsid w:val="000A19DA"/>
    <w:rsid w:val="000A1BDD"/>
    <w:rsid w:val="000A48DE"/>
    <w:rsid w:val="000A6532"/>
    <w:rsid w:val="000B2034"/>
    <w:rsid w:val="000B4B47"/>
    <w:rsid w:val="000B4BAF"/>
    <w:rsid w:val="000C032F"/>
    <w:rsid w:val="000C33F5"/>
    <w:rsid w:val="000C58FD"/>
    <w:rsid w:val="000D1079"/>
    <w:rsid w:val="000D342A"/>
    <w:rsid w:val="000E04CB"/>
    <w:rsid w:val="000E1721"/>
    <w:rsid w:val="000E187D"/>
    <w:rsid w:val="000E3B3C"/>
    <w:rsid w:val="000E59F3"/>
    <w:rsid w:val="000E5E74"/>
    <w:rsid w:val="000F0BF7"/>
    <w:rsid w:val="000F10BC"/>
    <w:rsid w:val="000F739A"/>
    <w:rsid w:val="00101726"/>
    <w:rsid w:val="00105190"/>
    <w:rsid w:val="001116AC"/>
    <w:rsid w:val="001126E9"/>
    <w:rsid w:val="00120276"/>
    <w:rsid w:val="00121443"/>
    <w:rsid w:val="001237B5"/>
    <w:rsid w:val="00124066"/>
    <w:rsid w:val="0012438C"/>
    <w:rsid w:val="00125C47"/>
    <w:rsid w:val="00135295"/>
    <w:rsid w:val="00144931"/>
    <w:rsid w:val="00144D0D"/>
    <w:rsid w:val="00145684"/>
    <w:rsid w:val="00145967"/>
    <w:rsid w:val="00153255"/>
    <w:rsid w:val="00160AA4"/>
    <w:rsid w:val="00160B04"/>
    <w:rsid w:val="0016137C"/>
    <w:rsid w:val="0016208F"/>
    <w:rsid w:val="00162B9A"/>
    <w:rsid w:val="00162D68"/>
    <w:rsid w:val="00164F07"/>
    <w:rsid w:val="00167741"/>
    <w:rsid w:val="00170611"/>
    <w:rsid w:val="001817EA"/>
    <w:rsid w:val="00181AD3"/>
    <w:rsid w:val="00197003"/>
    <w:rsid w:val="001A0063"/>
    <w:rsid w:val="001A0DEC"/>
    <w:rsid w:val="001A2306"/>
    <w:rsid w:val="001A42C2"/>
    <w:rsid w:val="001A5A75"/>
    <w:rsid w:val="001B11CD"/>
    <w:rsid w:val="001B3D57"/>
    <w:rsid w:val="001C41A2"/>
    <w:rsid w:val="001D0147"/>
    <w:rsid w:val="001D02D5"/>
    <w:rsid w:val="001D2591"/>
    <w:rsid w:val="001D4A77"/>
    <w:rsid w:val="001D7379"/>
    <w:rsid w:val="001D7428"/>
    <w:rsid w:val="001D7C47"/>
    <w:rsid w:val="001E458C"/>
    <w:rsid w:val="001E5BA4"/>
    <w:rsid w:val="001E5E53"/>
    <w:rsid w:val="001F28A1"/>
    <w:rsid w:val="001F5C4F"/>
    <w:rsid w:val="00201CE4"/>
    <w:rsid w:val="002038F8"/>
    <w:rsid w:val="00206775"/>
    <w:rsid w:val="002109D5"/>
    <w:rsid w:val="00211467"/>
    <w:rsid w:val="0021181A"/>
    <w:rsid w:val="00212ABB"/>
    <w:rsid w:val="00213833"/>
    <w:rsid w:val="002146AC"/>
    <w:rsid w:val="00221028"/>
    <w:rsid w:val="00225393"/>
    <w:rsid w:val="00226C00"/>
    <w:rsid w:val="00226D1A"/>
    <w:rsid w:val="0023271B"/>
    <w:rsid w:val="00232BDA"/>
    <w:rsid w:val="00233B14"/>
    <w:rsid w:val="0023477A"/>
    <w:rsid w:val="00236ACC"/>
    <w:rsid w:val="00236C57"/>
    <w:rsid w:val="00241738"/>
    <w:rsid w:val="002462CB"/>
    <w:rsid w:val="00261280"/>
    <w:rsid w:val="00262FD5"/>
    <w:rsid w:val="00264B42"/>
    <w:rsid w:val="00265CDA"/>
    <w:rsid w:val="00275505"/>
    <w:rsid w:val="00277002"/>
    <w:rsid w:val="00287414"/>
    <w:rsid w:val="00287971"/>
    <w:rsid w:val="00291E00"/>
    <w:rsid w:val="002958F7"/>
    <w:rsid w:val="00297177"/>
    <w:rsid w:val="002973EC"/>
    <w:rsid w:val="002A1272"/>
    <w:rsid w:val="002A14E8"/>
    <w:rsid w:val="002A2C1F"/>
    <w:rsid w:val="002B20CB"/>
    <w:rsid w:val="002B3175"/>
    <w:rsid w:val="002B32D7"/>
    <w:rsid w:val="002C11DB"/>
    <w:rsid w:val="002C223E"/>
    <w:rsid w:val="002C3D33"/>
    <w:rsid w:val="002C7B24"/>
    <w:rsid w:val="002C7C9A"/>
    <w:rsid w:val="002D003B"/>
    <w:rsid w:val="002D0DFE"/>
    <w:rsid w:val="002D7E37"/>
    <w:rsid w:val="002E12AA"/>
    <w:rsid w:val="002E1682"/>
    <w:rsid w:val="002E235F"/>
    <w:rsid w:val="002E3ED2"/>
    <w:rsid w:val="002E4236"/>
    <w:rsid w:val="002E7BC5"/>
    <w:rsid w:val="002F306C"/>
    <w:rsid w:val="002F4A9E"/>
    <w:rsid w:val="002F5719"/>
    <w:rsid w:val="002F5F0E"/>
    <w:rsid w:val="003013E3"/>
    <w:rsid w:val="00303052"/>
    <w:rsid w:val="003037A7"/>
    <w:rsid w:val="003048DB"/>
    <w:rsid w:val="00307699"/>
    <w:rsid w:val="003206AA"/>
    <w:rsid w:val="0032485A"/>
    <w:rsid w:val="00334667"/>
    <w:rsid w:val="003377C6"/>
    <w:rsid w:val="003421BD"/>
    <w:rsid w:val="00343E16"/>
    <w:rsid w:val="00346245"/>
    <w:rsid w:val="003632D1"/>
    <w:rsid w:val="00364431"/>
    <w:rsid w:val="00364918"/>
    <w:rsid w:val="00365D45"/>
    <w:rsid w:val="003712F8"/>
    <w:rsid w:val="003764B1"/>
    <w:rsid w:val="00382736"/>
    <w:rsid w:val="003840DB"/>
    <w:rsid w:val="0038427F"/>
    <w:rsid w:val="003857E5"/>
    <w:rsid w:val="00391D8B"/>
    <w:rsid w:val="0039433B"/>
    <w:rsid w:val="003968B6"/>
    <w:rsid w:val="00397472"/>
    <w:rsid w:val="003A2348"/>
    <w:rsid w:val="003A3CF8"/>
    <w:rsid w:val="003B03D6"/>
    <w:rsid w:val="003B143C"/>
    <w:rsid w:val="003B15B4"/>
    <w:rsid w:val="003B4603"/>
    <w:rsid w:val="003B503F"/>
    <w:rsid w:val="003C1AA9"/>
    <w:rsid w:val="003C2EA7"/>
    <w:rsid w:val="003C3608"/>
    <w:rsid w:val="003C7C4F"/>
    <w:rsid w:val="003C7FE2"/>
    <w:rsid w:val="003D03A5"/>
    <w:rsid w:val="003D1338"/>
    <w:rsid w:val="003D1AE4"/>
    <w:rsid w:val="003D35EA"/>
    <w:rsid w:val="003E12A1"/>
    <w:rsid w:val="003E1528"/>
    <w:rsid w:val="003E4DBF"/>
    <w:rsid w:val="003E702F"/>
    <w:rsid w:val="003E7FD1"/>
    <w:rsid w:val="003F78A5"/>
    <w:rsid w:val="00400D65"/>
    <w:rsid w:val="004048E8"/>
    <w:rsid w:val="00405C5B"/>
    <w:rsid w:val="00407C3B"/>
    <w:rsid w:val="00412A91"/>
    <w:rsid w:val="004131EB"/>
    <w:rsid w:val="00414AD8"/>
    <w:rsid w:val="00420E20"/>
    <w:rsid w:val="0042263F"/>
    <w:rsid w:val="00424F11"/>
    <w:rsid w:val="00433CA3"/>
    <w:rsid w:val="00435163"/>
    <w:rsid w:val="00436554"/>
    <w:rsid w:val="0043756F"/>
    <w:rsid w:val="00441DF5"/>
    <w:rsid w:val="00442FCF"/>
    <w:rsid w:val="00444D83"/>
    <w:rsid w:val="00451E19"/>
    <w:rsid w:val="00453452"/>
    <w:rsid w:val="004718C1"/>
    <w:rsid w:val="00471C8B"/>
    <w:rsid w:val="0047323A"/>
    <w:rsid w:val="00473610"/>
    <w:rsid w:val="0047489E"/>
    <w:rsid w:val="00484EEE"/>
    <w:rsid w:val="00485E37"/>
    <w:rsid w:val="004869EE"/>
    <w:rsid w:val="00492AA9"/>
    <w:rsid w:val="00495B27"/>
    <w:rsid w:val="00495F5C"/>
    <w:rsid w:val="004A6820"/>
    <w:rsid w:val="004B0AF3"/>
    <w:rsid w:val="004B3702"/>
    <w:rsid w:val="004B5682"/>
    <w:rsid w:val="004B644D"/>
    <w:rsid w:val="004C021D"/>
    <w:rsid w:val="004C2693"/>
    <w:rsid w:val="004C363E"/>
    <w:rsid w:val="004C647E"/>
    <w:rsid w:val="004C7122"/>
    <w:rsid w:val="004D123A"/>
    <w:rsid w:val="004D27AC"/>
    <w:rsid w:val="004D3437"/>
    <w:rsid w:val="004D42F0"/>
    <w:rsid w:val="004D7DD5"/>
    <w:rsid w:val="004E141D"/>
    <w:rsid w:val="004E1C39"/>
    <w:rsid w:val="004E41B1"/>
    <w:rsid w:val="004E5DE5"/>
    <w:rsid w:val="004E625A"/>
    <w:rsid w:val="004F02F6"/>
    <w:rsid w:val="004F3BDD"/>
    <w:rsid w:val="004F41FA"/>
    <w:rsid w:val="004F4890"/>
    <w:rsid w:val="004F5858"/>
    <w:rsid w:val="004F73E7"/>
    <w:rsid w:val="0050578C"/>
    <w:rsid w:val="00505CF8"/>
    <w:rsid w:val="0050631D"/>
    <w:rsid w:val="00511781"/>
    <w:rsid w:val="005147DC"/>
    <w:rsid w:val="00522224"/>
    <w:rsid w:val="005261F4"/>
    <w:rsid w:val="0053018B"/>
    <w:rsid w:val="005311A2"/>
    <w:rsid w:val="005312C0"/>
    <w:rsid w:val="0053421B"/>
    <w:rsid w:val="0053428E"/>
    <w:rsid w:val="00534BDE"/>
    <w:rsid w:val="00534F43"/>
    <w:rsid w:val="00536CC1"/>
    <w:rsid w:val="00544A02"/>
    <w:rsid w:val="00545E89"/>
    <w:rsid w:val="00547899"/>
    <w:rsid w:val="00550CD7"/>
    <w:rsid w:val="00554C63"/>
    <w:rsid w:val="0056073D"/>
    <w:rsid w:val="005619DD"/>
    <w:rsid w:val="005723C2"/>
    <w:rsid w:val="00572C31"/>
    <w:rsid w:val="00582F79"/>
    <w:rsid w:val="00585B1E"/>
    <w:rsid w:val="00591509"/>
    <w:rsid w:val="00591F9D"/>
    <w:rsid w:val="00592093"/>
    <w:rsid w:val="00592110"/>
    <w:rsid w:val="00595F7A"/>
    <w:rsid w:val="00596006"/>
    <w:rsid w:val="005A088E"/>
    <w:rsid w:val="005A3D04"/>
    <w:rsid w:val="005A47B1"/>
    <w:rsid w:val="005A4C5A"/>
    <w:rsid w:val="005B21AF"/>
    <w:rsid w:val="005B34CC"/>
    <w:rsid w:val="005B4C9C"/>
    <w:rsid w:val="005B5DD6"/>
    <w:rsid w:val="005C3A30"/>
    <w:rsid w:val="005C7463"/>
    <w:rsid w:val="005D12B5"/>
    <w:rsid w:val="005D7905"/>
    <w:rsid w:val="005E06AF"/>
    <w:rsid w:val="005E38E7"/>
    <w:rsid w:val="005F118F"/>
    <w:rsid w:val="005F300A"/>
    <w:rsid w:val="005F3817"/>
    <w:rsid w:val="005F3826"/>
    <w:rsid w:val="00607072"/>
    <w:rsid w:val="00610884"/>
    <w:rsid w:val="00610910"/>
    <w:rsid w:val="00611C34"/>
    <w:rsid w:val="00616D18"/>
    <w:rsid w:val="00617527"/>
    <w:rsid w:val="0062500B"/>
    <w:rsid w:val="006301C1"/>
    <w:rsid w:val="006312BD"/>
    <w:rsid w:val="006374CC"/>
    <w:rsid w:val="00640FB9"/>
    <w:rsid w:val="00641D7B"/>
    <w:rsid w:val="00642A38"/>
    <w:rsid w:val="006445C9"/>
    <w:rsid w:val="0064484F"/>
    <w:rsid w:val="00645F53"/>
    <w:rsid w:val="00646D56"/>
    <w:rsid w:val="006475EA"/>
    <w:rsid w:val="00650193"/>
    <w:rsid w:val="00655224"/>
    <w:rsid w:val="0065648B"/>
    <w:rsid w:val="00656E86"/>
    <w:rsid w:val="00657B06"/>
    <w:rsid w:val="00661699"/>
    <w:rsid w:val="00661876"/>
    <w:rsid w:val="00665F04"/>
    <w:rsid w:val="006703C7"/>
    <w:rsid w:val="00671BA7"/>
    <w:rsid w:val="0067293D"/>
    <w:rsid w:val="0068198A"/>
    <w:rsid w:val="00682B10"/>
    <w:rsid w:val="00693C09"/>
    <w:rsid w:val="00694D85"/>
    <w:rsid w:val="00695C40"/>
    <w:rsid w:val="006A03E1"/>
    <w:rsid w:val="006A5DDC"/>
    <w:rsid w:val="006A7E26"/>
    <w:rsid w:val="006B2E86"/>
    <w:rsid w:val="006C39F4"/>
    <w:rsid w:val="006D12D9"/>
    <w:rsid w:val="006D19FE"/>
    <w:rsid w:val="006D5B83"/>
    <w:rsid w:val="006E41FE"/>
    <w:rsid w:val="006E50CD"/>
    <w:rsid w:val="006E5382"/>
    <w:rsid w:val="006E6909"/>
    <w:rsid w:val="006E756E"/>
    <w:rsid w:val="006F41BF"/>
    <w:rsid w:val="00701E08"/>
    <w:rsid w:val="00703034"/>
    <w:rsid w:val="00703614"/>
    <w:rsid w:val="00704730"/>
    <w:rsid w:val="0070537D"/>
    <w:rsid w:val="00711E1F"/>
    <w:rsid w:val="007168AA"/>
    <w:rsid w:val="007173B3"/>
    <w:rsid w:val="00717F50"/>
    <w:rsid w:val="00726143"/>
    <w:rsid w:val="00726549"/>
    <w:rsid w:val="00731C50"/>
    <w:rsid w:val="007326E1"/>
    <w:rsid w:val="00735999"/>
    <w:rsid w:val="00736AE9"/>
    <w:rsid w:val="0074272D"/>
    <w:rsid w:val="00744BCD"/>
    <w:rsid w:val="00746103"/>
    <w:rsid w:val="00747019"/>
    <w:rsid w:val="00750646"/>
    <w:rsid w:val="00753685"/>
    <w:rsid w:val="00753E6E"/>
    <w:rsid w:val="00755C09"/>
    <w:rsid w:val="00756F36"/>
    <w:rsid w:val="00763082"/>
    <w:rsid w:val="00764B1D"/>
    <w:rsid w:val="007656D9"/>
    <w:rsid w:val="00766297"/>
    <w:rsid w:val="00771606"/>
    <w:rsid w:val="007727C7"/>
    <w:rsid w:val="00772830"/>
    <w:rsid w:val="00774A29"/>
    <w:rsid w:val="0077538D"/>
    <w:rsid w:val="00783C94"/>
    <w:rsid w:val="007A609B"/>
    <w:rsid w:val="007A7A32"/>
    <w:rsid w:val="007B1EED"/>
    <w:rsid w:val="007B523A"/>
    <w:rsid w:val="007B61C9"/>
    <w:rsid w:val="007B6B72"/>
    <w:rsid w:val="007C2470"/>
    <w:rsid w:val="007C4E88"/>
    <w:rsid w:val="007C72A8"/>
    <w:rsid w:val="007C7DB4"/>
    <w:rsid w:val="007D28EF"/>
    <w:rsid w:val="007D5DC3"/>
    <w:rsid w:val="007D620B"/>
    <w:rsid w:val="007D667F"/>
    <w:rsid w:val="007E3960"/>
    <w:rsid w:val="007E5281"/>
    <w:rsid w:val="007E5B6E"/>
    <w:rsid w:val="008004F8"/>
    <w:rsid w:val="00802088"/>
    <w:rsid w:val="00804084"/>
    <w:rsid w:val="00806FC0"/>
    <w:rsid w:val="0081574E"/>
    <w:rsid w:val="00815EC1"/>
    <w:rsid w:val="00820F55"/>
    <w:rsid w:val="00823961"/>
    <w:rsid w:val="00824615"/>
    <w:rsid w:val="00824B91"/>
    <w:rsid w:val="008251A4"/>
    <w:rsid w:val="00836146"/>
    <w:rsid w:val="00840278"/>
    <w:rsid w:val="00847896"/>
    <w:rsid w:val="00850549"/>
    <w:rsid w:val="00850585"/>
    <w:rsid w:val="0085108E"/>
    <w:rsid w:val="008511F3"/>
    <w:rsid w:val="008534F5"/>
    <w:rsid w:val="00854723"/>
    <w:rsid w:val="00854CB9"/>
    <w:rsid w:val="008625CF"/>
    <w:rsid w:val="008632E4"/>
    <w:rsid w:val="00863D26"/>
    <w:rsid w:val="0086616F"/>
    <w:rsid w:val="00867192"/>
    <w:rsid w:val="00867AD2"/>
    <w:rsid w:val="00875E76"/>
    <w:rsid w:val="0088605A"/>
    <w:rsid w:val="00890A4C"/>
    <w:rsid w:val="00897162"/>
    <w:rsid w:val="00897457"/>
    <w:rsid w:val="0089767C"/>
    <w:rsid w:val="008A0160"/>
    <w:rsid w:val="008A0966"/>
    <w:rsid w:val="008A3829"/>
    <w:rsid w:val="008A6452"/>
    <w:rsid w:val="008A6ED0"/>
    <w:rsid w:val="008B2188"/>
    <w:rsid w:val="008B49DB"/>
    <w:rsid w:val="008B4B04"/>
    <w:rsid w:val="008B4FA9"/>
    <w:rsid w:val="008B6955"/>
    <w:rsid w:val="008C1DC7"/>
    <w:rsid w:val="008C2737"/>
    <w:rsid w:val="008C4916"/>
    <w:rsid w:val="008D02DC"/>
    <w:rsid w:val="008D35B2"/>
    <w:rsid w:val="008D5CF0"/>
    <w:rsid w:val="008E5D56"/>
    <w:rsid w:val="008E5E28"/>
    <w:rsid w:val="008F1E8B"/>
    <w:rsid w:val="008F76AC"/>
    <w:rsid w:val="00900C14"/>
    <w:rsid w:val="00907CCE"/>
    <w:rsid w:val="0091646E"/>
    <w:rsid w:val="0091705A"/>
    <w:rsid w:val="009226BD"/>
    <w:rsid w:val="00923A30"/>
    <w:rsid w:val="00923FB8"/>
    <w:rsid w:val="009272FD"/>
    <w:rsid w:val="009306EA"/>
    <w:rsid w:val="009319D7"/>
    <w:rsid w:val="00934478"/>
    <w:rsid w:val="00935A1C"/>
    <w:rsid w:val="00936B32"/>
    <w:rsid w:val="00941446"/>
    <w:rsid w:val="00946B26"/>
    <w:rsid w:val="00953A5D"/>
    <w:rsid w:val="00960048"/>
    <w:rsid w:val="0096445F"/>
    <w:rsid w:val="0096474A"/>
    <w:rsid w:val="009674BA"/>
    <w:rsid w:val="00970197"/>
    <w:rsid w:val="00970DE2"/>
    <w:rsid w:val="00975FC8"/>
    <w:rsid w:val="009769D4"/>
    <w:rsid w:val="0098158F"/>
    <w:rsid w:val="009838E8"/>
    <w:rsid w:val="00984E63"/>
    <w:rsid w:val="009866C9"/>
    <w:rsid w:val="009900E4"/>
    <w:rsid w:val="00991C7E"/>
    <w:rsid w:val="00991CD6"/>
    <w:rsid w:val="0099314A"/>
    <w:rsid w:val="009933C1"/>
    <w:rsid w:val="009A1C5C"/>
    <w:rsid w:val="009A2FA4"/>
    <w:rsid w:val="009A6FEE"/>
    <w:rsid w:val="009B136D"/>
    <w:rsid w:val="009B1EFE"/>
    <w:rsid w:val="009B26B1"/>
    <w:rsid w:val="009B326F"/>
    <w:rsid w:val="009B380C"/>
    <w:rsid w:val="009B6044"/>
    <w:rsid w:val="009B624B"/>
    <w:rsid w:val="009C5DA7"/>
    <w:rsid w:val="009C6BA6"/>
    <w:rsid w:val="009D43A1"/>
    <w:rsid w:val="009D6CA7"/>
    <w:rsid w:val="009E0823"/>
    <w:rsid w:val="009E2140"/>
    <w:rsid w:val="009E430B"/>
    <w:rsid w:val="009E494D"/>
    <w:rsid w:val="009F0214"/>
    <w:rsid w:val="009F05D8"/>
    <w:rsid w:val="009F7789"/>
    <w:rsid w:val="00A00016"/>
    <w:rsid w:val="00A007C5"/>
    <w:rsid w:val="00A00C66"/>
    <w:rsid w:val="00A02B92"/>
    <w:rsid w:val="00A11F00"/>
    <w:rsid w:val="00A134DB"/>
    <w:rsid w:val="00A14DC6"/>
    <w:rsid w:val="00A15116"/>
    <w:rsid w:val="00A1763D"/>
    <w:rsid w:val="00A25460"/>
    <w:rsid w:val="00A2765E"/>
    <w:rsid w:val="00A30FEF"/>
    <w:rsid w:val="00A33F7C"/>
    <w:rsid w:val="00A50160"/>
    <w:rsid w:val="00A51B68"/>
    <w:rsid w:val="00A5459E"/>
    <w:rsid w:val="00A575A3"/>
    <w:rsid w:val="00A60A56"/>
    <w:rsid w:val="00A61BAF"/>
    <w:rsid w:val="00A62562"/>
    <w:rsid w:val="00A62825"/>
    <w:rsid w:val="00A7118F"/>
    <w:rsid w:val="00A71843"/>
    <w:rsid w:val="00A7269D"/>
    <w:rsid w:val="00A72FE7"/>
    <w:rsid w:val="00A742E4"/>
    <w:rsid w:val="00A7557C"/>
    <w:rsid w:val="00A75971"/>
    <w:rsid w:val="00A814BD"/>
    <w:rsid w:val="00A833B4"/>
    <w:rsid w:val="00A9011D"/>
    <w:rsid w:val="00A9079A"/>
    <w:rsid w:val="00A97F2B"/>
    <w:rsid w:val="00AA02DE"/>
    <w:rsid w:val="00AA298E"/>
    <w:rsid w:val="00AA46F0"/>
    <w:rsid w:val="00AA4AB5"/>
    <w:rsid w:val="00AB10D1"/>
    <w:rsid w:val="00AB2686"/>
    <w:rsid w:val="00AB51C1"/>
    <w:rsid w:val="00AB5806"/>
    <w:rsid w:val="00AB5E94"/>
    <w:rsid w:val="00AB7895"/>
    <w:rsid w:val="00AC3560"/>
    <w:rsid w:val="00AC4A2B"/>
    <w:rsid w:val="00AC4C23"/>
    <w:rsid w:val="00AC54B9"/>
    <w:rsid w:val="00AC6170"/>
    <w:rsid w:val="00AC6916"/>
    <w:rsid w:val="00AD2D24"/>
    <w:rsid w:val="00AD7381"/>
    <w:rsid w:val="00AE0AFD"/>
    <w:rsid w:val="00AE1706"/>
    <w:rsid w:val="00AE5D9C"/>
    <w:rsid w:val="00AF4CDB"/>
    <w:rsid w:val="00B00F8E"/>
    <w:rsid w:val="00B01D71"/>
    <w:rsid w:val="00B056F7"/>
    <w:rsid w:val="00B07572"/>
    <w:rsid w:val="00B134D0"/>
    <w:rsid w:val="00B201C7"/>
    <w:rsid w:val="00B21D34"/>
    <w:rsid w:val="00B30972"/>
    <w:rsid w:val="00B31D86"/>
    <w:rsid w:val="00B32F13"/>
    <w:rsid w:val="00B34326"/>
    <w:rsid w:val="00B4229C"/>
    <w:rsid w:val="00B45A70"/>
    <w:rsid w:val="00B45A8F"/>
    <w:rsid w:val="00B5586B"/>
    <w:rsid w:val="00B60454"/>
    <w:rsid w:val="00B618E3"/>
    <w:rsid w:val="00B622E6"/>
    <w:rsid w:val="00B6361B"/>
    <w:rsid w:val="00B67095"/>
    <w:rsid w:val="00B769F7"/>
    <w:rsid w:val="00B82721"/>
    <w:rsid w:val="00B82963"/>
    <w:rsid w:val="00B855F2"/>
    <w:rsid w:val="00B92E20"/>
    <w:rsid w:val="00B931AD"/>
    <w:rsid w:val="00B93C04"/>
    <w:rsid w:val="00B95080"/>
    <w:rsid w:val="00B95436"/>
    <w:rsid w:val="00B9563B"/>
    <w:rsid w:val="00B978C9"/>
    <w:rsid w:val="00BA16FB"/>
    <w:rsid w:val="00BA1DDA"/>
    <w:rsid w:val="00BA33F7"/>
    <w:rsid w:val="00BA45FE"/>
    <w:rsid w:val="00BB2224"/>
    <w:rsid w:val="00BB5371"/>
    <w:rsid w:val="00BB5952"/>
    <w:rsid w:val="00BB62FE"/>
    <w:rsid w:val="00BB6591"/>
    <w:rsid w:val="00BB75C5"/>
    <w:rsid w:val="00BC14D2"/>
    <w:rsid w:val="00BC250F"/>
    <w:rsid w:val="00BC54DD"/>
    <w:rsid w:val="00BD0185"/>
    <w:rsid w:val="00BD06AA"/>
    <w:rsid w:val="00BD3851"/>
    <w:rsid w:val="00BD3956"/>
    <w:rsid w:val="00BD6BFA"/>
    <w:rsid w:val="00BE4A77"/>
    <w:rsid w:val="00BE6D56"/>
    <w:rsid w:val="00BE6E3C"/>
    <w:rsid w:val="00C008D1"/>
    <w:rsid w:val="00C03A08"/>
    <w:rsid w:val="00C12B4B"/>
    <w:rsid w:val="00C158CD"/>
    <w:rsid w:val="00C17F58"/>
    <w:rsid w:val="00C266A0"/>
    <w:rsid w:val="00C27134"/>
    <w:rsid w:val="00C302AE"/>
    <w:rsid w:val="00C31078"/>
    <w:rsid w:val="00C31A12"/>
    <w:rsid w:val="00C31CE1"/>
    <w:rsid w:val="00C35324"/>
    <w:rsid w:val="00C4140F"/>
    <w:rsid w:val="00C42C1F"/>
    <w:rsid w:val="00C47024"/>
    <w:rsid w:val="00C47890"/>
    <w:rsid w:val="00C50307"/>
    <w:rsid w:val="00C5292E"/>
    <w:rsid w:val="00C56883"/>
    <w:rsid w:val="00C60E85"/>
    <w:rsid w:val="00C61D02"/>
    <w:rsid w:val="00C62BFF"/>
    <w:rsid w:val="00C642E6"/>
    <w:rsid w:val="00C66654"/>
    <w:rsid w:val="00C67D76"/>
    <w:rsid w:val="00C71CBA"/>
    <w:rsid w:val="00C761A1"/>
    <w:rsid w:val="00C76705"/>
    <w:rsid w:val="00C76DBD"/>
    <w:rsid w:val="00C80646"/>
    <w:rsid w:val="00C80D39"/>
    <w:rsid w:val="00C824A2"/>
    <w:rsid w:val="00C85E55"/>
    <w:rsid w:val="00C87614"/>
    <w:rsid w:val="00C878CD"/>
    <w:rsid w:val="00C93276"/>
    <w:rsid w:val="00C94F56"/>
    <w:rsid w:val="00C97E7A"/>
    <w:rsid w:val="00CA1665"/>
    <w:rsid w:val="00CA355F"/>
    <w:rsid w:val="00CA4FBA"/>
    <w:rsid w:val="00CA6EF5"/>
    <w:rsid w:val="00CB4094"/>
    <w:rsid w:val="00CB78BB"/>
    <w:rsid w:val="00CC286E"/>
    <w:rsid w:val="00CC49C1"/>
    <w:rsid w:val="00CD0283"/>
    <w:rsid w:val="00CD08C7"/>
    <w:rsid w:val="00CD0BF5"/>
    <w:rsid w:val="00CD3906"/>
    <w:rsid w:val="00CD724F"/>
    <w:rsid w:val="00CF092B"/>
    <w:rsid w:val="00CF3582"/>
    <w:rsid w:val="00CF4409"/>
    <w:rsid w:val="00CF4DAF"/>
    <w:rsid w:val="00D2141C"/>
    <w:rsid w:val="00D244B4"/>
    <w:rsid w:val="00D2724F"/>
    <w:rsid w:val="00D30019"/>
    <w:rsid w:val="00D331F2"/>
    <w:rsid w:val="00D33560"/>
    <w:rsid w:val="00D3507A"/>
    <w:rsid w:val="00D35B8F"/>
    <w:rsid w:val="00D35F23"/>
    <w:rsid w:val="00D47362"/>
    <w:rsid w:val="00D545BA"/>
    <w:rsid w:val="00D56788"/>
    <w:rsid w:val="00D6149E"/>
    <w:rsid w:val="00D63400"/>
    <w:rsid w:val="00D64401"/>
    <w:rsid w:val="00D70735"/>
    <w:rsid w:val="00D754D4"/>
    <w:rsid w:val="00D76832"/>
    <w:rsid w:val="00D84EFE"/>
    <w:rsid w:val="00D85234"/>
    <w:rsid w:val="00D87ADB"/>
    <w:rsid w:val="00D942D2"/>
    <w:rsid w:val="00D958DF"/>
    <w:rsid w:val="00D97F6B"/>
    <w:rsid w:val="00DA480C"/>
    <w:rsid w:val="00DA5996"/>
    <w:rsid w:val="00DA79E3"/>
    <w:rsid w:val="00DB1D69"/>
    <w:rsid w:val="00DB42B2"/>
    <w:rsid w:val="00DB4864"/>
    <w:rsid w:val="00DC227F"/>
    <w:rsid w:val="00DC49CA"/>
    <w:rsid w:val="00DC5082"/>
    <w:rsid w:val="00DD0AB7"/>
    <w:rsid w:val="00DD684B"/>
    <w:rsid w:val="00DD7747"/>
    <w:rsid w:val="00DE3580"/>
    <w:rsid w:val="00DE7306"/>
    <w:rsid w:val="00DE78BA"/>
    <w:rsid w:val="00DF66D4"/>
    <w:rsid w:val="00E07501"/>
    <w:rsid w:val="00E0751E"/>
    <w:rsid w:val="00E1190B"/>
    <w:rsid w:val="00E11E9B"/>
    <w:rsid w:val="00E13AC5"/>
    <w:rsid w:val="00E22AC8"/>
    <w:rsid w:val="00E277C1"/>
    <w:rsid w:val="00E343CB"/>
    <w:rsid w:val="00E348DD"/>
    <w:rsid w:val="00E34F67"/>
    <w:rsid w:val="00E364FB"/>
    <w:rsid w:val="00E37209"/>
    <w:rsid w:val="00E40D2A"/>
    <w:rsid w:val="00E4142D"/>
    <w:rsid w:val="00E422A2"/>
    <w:rsid w:val="00E424A1"/>
    <w:rsid w:val="00E47B8C"/>
    <w:rsid w:val="00E57819"/>
    <w:rsid w:val="00E57959"/>
    <w:rsid w:val="00E60C6E"/>
    <w:rsid w:val="00E6460F"/>
    <w:rsid w:val="00E646C7"/>
    <w:rsid w:val="00E647BC"/>
    <w:rsid w:val="00E64ABD"/>
    <w:rsid w:val="00E728D9"/>
    <w:rsid w:val="00E74E4C"/>
    <w:rsid w:val="00E80402"/>
    <w:rsid w:val="00E82426"/>
    <w:rsid w:val="00E83707"/>
    <w:rsid w:val="00E83B3A"/>
    <w:rsid w:val="00E8534E"/>
    <w:rsid w:val="00E90238"/>
    <w:rsid w:val="00E90CEB"/>
    <w:rsid w:val="00E92712"/>
    <w:rsid w:val="00E93E8D"/>
    <w:rsid w:val="00EA1C78"/>
    <w:rsid w:val="00EA3496"/>
    <w:rsid w:val="00EA7D68"/>
    <w:rsid w:val="00EB2A05"/>
    <w:rsid w:val="00EB6DE4"/>
    <w:rsid w:val="00EB7F85"/>
    <w:rsid w:val="00EC1145"/>
    <w:rsid w:val="00EC2DDD"/>
    <w:rsid w:val="00EC3800"/>
    <w:rsid w:val="00EC425C"/>
    <w:rsid w:val="00EC46AC"/>
    <w:rsid w:val="00EC4E9E"/>
    <w:rsid w:val="00EC6AC3"/>
    <w:rsid w:val="00EC7201"/>
    <w:rsid w:val="00EC7E57"/>
    <w:rsid w:val="00ED0EBD"/>
    <w:rsid w:val="00ED1E51"/>
    <w:rsid w:val="00EE3F3A"/>
    <w:rsid w:val="00EF0968"/>
    <w:rsid w:val="00EF3998"/>
    <w:rsid w:val="00EF52F0"/>
    <w:rsid w:val="00F01802"/>
    <w:rsid w:val="00F01C81"/>
    <w:rsid w:val="00F03A20"/>
    <w:rsid w:val="00F213D6"/>
    <w:rsid w:val="00F21516"/>
    <w:rsid w:val="00F2258B"/>
    <w:rsid w:val="00F22909"/>
    <w:rsid w:val="00F255E6"/>
    <w:rsid w:val="00F32734"/>
    <w:rsid w:val="00F35469"/>
    <w:rsid w:val="00F354F4"/>
    <w:rsid w:val="00F35924"/>
    <w:rsid w:val="00F40105"/>
    <w:rsid w:val="00F4250E"/>
    <w:rsid w:val="00F4313E"/>
    <w:rsid w:val="00F4452A"/>
    <w:rsid w:val="00F47DEE"/>
    <w:rsid w:val="00F64D7D"/>
    <w:rsid w:val="00F66999"/>
    <w:rsid w:val="00F6710D"/>
    <w:rsid w:val="00F67207"/>
    <w:rsid w:val="00F746BD"/>
    <w:rsid w:val="00F76AF7"/>
    <w:rsid w:val="00F80D24"/>
    <w:rsid w:val="00F8183C"/>
    <w:rsid w:val="00F82E48"/>
    <w:rsid w:val="00F84FF5"/>
    <w:rsid w:val="00F86A43"/>
    <w:rsid w:val="00F90BA4"/>
    <w:rsid w:val="00F961E7"/>
    <w:rsid w:val="00FA0EE5"/>
    <w:rsid w:val="00FA1899"/>
    <w:rsid w:val="00FA19B6"/>
    <w:rsid w:val="00FA3EB2"/>
    <w:rsid w:val="00FA4A1B"/>
    <w:rsid w:val="00FB055F"/>
    <w:rsid w:val="00FB0B78"/>
    <w:rsid w:val="00FB1CE9"/>
    <w:rsid w:val="00FC03BB"/>
    <w:rsid w:val="00FC0857"/>
    <w:rsid w:val="00FD1CE8"/>
    <w:rsid w:val="00FD4009"/>
    <w:rsid w:val="00FD6072"/>
    <w:rsid w:val="00FD7108"/>
    <w:rsid w:val="00FD72D3"/>
    <w:rsid w:val="00FF035C"/>
    <w:rsid w:val="00FF4C73"/>
    <w:rsid w:val="00FF7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AFBEF0"/>
  <w15:chartTrackingRefBased/>
  <w15:docId w15:val="{1F7DFB18-AB35-45E8-A5B2-E26F43056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158F"/>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link w:val="Heading5Char"/>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5"/>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character" w:customStyle="1" w:styleId="Heading5Char">
    <w:name w:val="Heading 5 Char"/>
    <w:link w:val="Heading5"/>
    <w:rsid w:val="0098158F"/>
    <w:rPr>
      <w:sz w:val="24"/>
      <w:szCs w:val="24"/>
      <w:u w:val="single"/>
    </w:rPr>
  </w:style>
  <w:style w:type="character" w:styleId="UnresolvedMention">
    <w:name w:val="Unresolved Mention"/>
    <w:uiPriority w:val="99"/>
    <w:semiHidden/>
    <w:unhideWhenUsed/>
    <w:rsid w:val="00897162"/>
    <w:rPr>
      <w:color w:val="605E5C"/>
      <w:shd w:val="clear" w:color="auto" w:fill="E1DFDD"/>
    </w:rPr>
  </w:style>
  <w:style w:type="paragraph" w:styleId="ListParagraph">
    <w:name w:val="List Paragraph"/>
    <w:basedOn w:val="Normal"/>
    <w:uiPriority w:val="34"/>
    <w:qFormat/>
    <w:rsid w:val="00C76D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59947">
      <w:bodyDiv w:val="1"/>
      <w:marLeft w:val="0"/>
      <w:marRight w:val="0"/>
      <w:marTop w:val="0"/>
      <w:marBottom w:val="0"/>
      <w:divBdr>
        <w:top w:val="none" w:sz="0" w:space="0" w:color="auto"/>
        <w:left w:val="none" w:sz="0" w:space="0" w:color="auto"/>
        <w:bottom w:val="none" w:sz="0" w:space="0" w:color="auto"/>
        <w:right w:val="none" w:sz="0" w:space="0" w:color="auto"/>
      </w:divBdr>
    </w:div>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rcot.com/mktrules/issues/npr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rcot.com/calendar/06202023-Board-of-Directors-Meetin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rcot.com/mktrules/issues/vcmr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A9CCF-21A8-4E6D-AAB3-69F8C49B5C9A}">
  <ds:schemaRefs>
    <ds:schemaRef ds:uri="http://schemas.microsoft.com/sharepoint/v3/contenttype/forms"/>
  </ds:schemaRefs>
</ds:datastoreItem>
</file>

<file path=customXml/itemProps2.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3.xml><?xml version="1.0" encoding="utf-8"?>
<ds:datastoreItem xmlns:ds="http://schemas.openxmlformats.org/officeDocument/2006/customXml" ds:itemID="{8BDDEB73-CA22-4604-8447-3A0472F616C7}">
  <ds:schemaRefs>
    <ds:schemaRef ds:uri="http://schemas.microsoft.com/office/2006/metadata/properties"/>
    <ds:schemaRef ds:uri="http://schemas.microsoft.com/office/infopath/2007/PartnerControls"/>
    <ds:schemaRef ds:uri="c34af464-7aa1-4edd-9be4-83dffc1cb926"/>
  </ds:schemaRefs>
</ds:datastoreItem>
</file>

<file path=customXml/itemProps4.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7ECB0CB-47C8-49C0-9D34-B16822F36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Pages>
  <Words>1238</Words>
  <Characters>7196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8418</CharactersWithSpaces>
  <SharedDoc>false</SharedDoc>
  <HLinks>
    <vt:vector size="18" baseType="variant">
      <vt:variant>
        <vt:i4>8126580</vt:i4>
      </vt:variant>
      <vt:variant>
        <vt:i4>6</vt:i4>
      </vt:variant>
      <vt:variant>
        <vt:i4>0</vt:i4>
      </vt:variant>
      <vt:variant>
        <vt:i4>5</vt:i4>
      </vt:variant>
      <vt:variant>
        <vt:lpwstr>https://www.ercot.com/mktrules/issues/vcmrr</vt:lpwstr>
      </vt:variant>
      <vt:variant>
        <vt:lpwstr/>
      </vt:variant>
      <vt:variant>
        <vt:i4>7274611</vt:i4>
      </vt:variant>
      <vt:variant>
        <vt:i4>3</vt:i4>
      </vt:variant>
      <vt:variant>
        <vt:i4>0</vt:i4>
      </vt:variant>
      <vt:variant>
        <vt:i4>5</vt:i4>
      </vt:variant>
      <vt:variant>
        <vt:lpwstr>https://www.ercot.com/mktrules/issues/nprr</vt:lpwstr>
      </vt:variant>
      <vt:variant>
        <vt:lpwstr/>
      </vt:variant>
      <vt:variant>
        <vt:i4>4128871</vt:i4>
      </vt:variant>
      <vt:variant>
        <vt:i4>0</vt:i4>
      </vt:variant>
      <vt:variant>
        <vt:i4>0</vt:i4>
      </vt:variant>
      <vt:variant>
        <vt:i4>5</vt:i4>
      </vt:variant>
      <vt:variant>
        <vt:lpwstr>https://www.ercot.com/calendar/02282023-Board-of-Directors-Meeting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Levine, Jonathan</cp:lastModifiedBy>
  <cp:revision>9</cp:revision>
  <cp:lastPrinted>2019-09-26T13:16:00Z</cp:lastPrinted>
  <dcterms:created xsi:type="dcterms:W3CDTF">2023-06-12T14:15:00Z</dcterms:created>
  <dcterms:modified xsi:type="dcterms:W3CDTF">2023-06-13T16:05:00Z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ies>
</file>